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A7DFD" w14:textId="77777777" w:rsidR="006301FA" w:rsidRDefault="006301FA" w:rsidP="00140307">
      <w:pPr>
        <w:pStyle w:val="Default"/>
        <w:spacing w:before="120"/>
        <w:contextualSpacing/>
        <w:jc w:val="right"/>
        <w:rPr>
          <w:rFonts w:ascii="Times New Roman" w:hAnsi="Times New Roman" w:cs="Times New Roman"/>
          <w:b/>
          <w:color w:val="808080" w:themeColor="background1" w:themeShade="80"/>
          <w:sz w:val="22"/>
          <w:szCs w:val="20"/>
        </w:rPr>
      </w:pPr>
    </w:p>
    <w:p w14:paraId="384F7D44" w14:textId="77777777" w:rsidR="00077DA6" w:rsidRDefault="00077DA6" w:rsidP="006A43A2">
      <w:pPr>
        <w:pStyle w:val="Default"/>
        <w:spacing w:before="120"/>
        <w:contextualSpacing/>
        <w:jc w:val="both"/>
        <w:rPr>
          <w:rFonts w:ascii="Times New Roman" w:hAnsi="Times New Roman" w:cs="Times New Roman"/>
          <w:b/>
          <w:color w:val="808080" w:themeColor="background1" w:themeShade="80"/>
          <w:sz w:val="22"/>
          <w:szCs w:val="20"/>
        </w:rPr>
      </w:pPr>
    </w:p>
    <w:p w14:paraId="0674EFC2" w14:textId="77777777" w:rsidR="00077DA6" w:rsidRDefault="00077DA6" w:rsidP="006A43A2">
      <w:pPr>
        <w:pStyle w:val="Default"/>
        <w:spacing w:before="120"/>
        <w:contextualSpacing/>
        <w:jc w:val="both"/>
        <w:rPr>
          <w:rFonts w:ascii="Times New Roman" w:hAnsi="Times New Roman" w:cs="Times New Roman"/>
          <w:b/>
          <w:color w:val="808080" w:themeColor="background1" w:themeShade="80"/>
          <w:sz w:val="22"/>
          <w:szCs w:val="20"/>
        </w:rPr>
      </w:pPr>
    </w:p>
    <w:p w14:paraId="64A7D142" w14:textId="77777777" w:rsidR="00077DA6" w:rsidRDefault="00077DA6" w:rsidP="006A43A2">
      <w:pPr>
        <w:pStyle w:val="Default"/>
        <w:spacing w:before="120"/>
        <w:contextualSpacing/>
        <w:jc w:val="both"/>
        <w:rPr>
          <w:rFonts w:ascii="Times New Roman" w:hAnsi="Times New Roman" w:cs="Times New Roman"/>
          <w:b/>
          <w:color w:val="808080" w:themeColor="background1" w:themeShade="80"/>
          <w:sz w:val="22"/>
          <w:szCs w:val="20"/>
        </w:rPr>
      </w:pPr>
    </w:p>
    <w:p w14:paraId="34BCC875" w14:textId="4F1E9E32" w:rsidR="006A43A2" w:rsidRPr="00F6029D" w:rsidRDefault="006A43A2" w:rsidP="006A43A2">
      <w:pPr>
        <w:pStyle w:val="Default"/>
        <w:spacing w:before="120"/>
        <w:contextualSpacing/>
        <w:jc w:val="both"/>
        <w:rPr>
          <w:rFonts w:ascii="Arial" w:hAnsi="Arial" w:cs="Arial"/>
          <w:b/>
          <w:color w:val="808080" w:themeColor="background1" w:themeShade="80"/>
          <w:sz w:val="22"/>
          <w:szCs w:val="20"/>
        </w:rPr>
      </w:pPr>
      <w:r w:rsidRPr="00F6029D">
        <w:rPr>
          <w:rFonts w:ascii="Times New Roman" w:hAnsi="Times New Roman" w:cs="Times New Roman"/>
          <w:b/>
          <w:color w:val="808080" w:themeColor="background1" w:themeShade="80"/>
          <w:sz w:val="22"/>
          <w:szCs w:val="20"/>
        </w:rPr>
        <w:t>Ключевая информация о договоре о брокерском обслуживании</w:t>
      </w:r>
      <w:r w:rsidR="00140307" w:rsidRPr="00F6029D">
        <w:rPr>
          <w:rFonts w:ascii="Times New Roman" w:hAnsi="Times New Roman" w:cs="Times New Roman"/>
          <w:b/>
          <w:color w:val="808080" w:themeColor="background1" w:themeShade="80"/>
          <w:sz w:val="22"/>
          <w:szCs w:val="20"/>
        </w:rPr>
        <w:t xml:space="preserve"> </w:t>
      </w:r>
    </w:p>
    <w:p w14:paraId="0F9E81AD" w14:textId="3D5B43C5" w:rsidR="00792159" w:rsidRPr="002A0E0D" w:rsidRDefault="00E64BA3" w:rsidP="002A0E0D">
      <w:pPr>
        <w:pStyle w:val="Default"/>
        <w:shd w:val="clear" w:color="auto" w:fill="EDEDED" w:themeFill="accent3" w:themeFillTint="33"/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A0E0D">
        <w:rPr>
          <w:rFonts w:ascii="Times New Roman" w:hAnsi="Times New Roman" w:cs="Times New Roman"/>
          <w:b/>
          <w:bCs/>
          <w:sz w:val="22"/>
          <w:szCs w:val="22"/>
        </w:rPr>
        <w:t>Кто такой брокер и что такое</w:t>
      </w:r>
      <w:r w:rsidR="00792159"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 договор</w:t>
      </w:r>
      <w:r w:rsidR="00BA62BD">
        <w:rPr>
          <w:rFonts w:ascii="Times New Roman" w:hAnsi="Times New Roman" w:cs="Times New Roman"/>
          <w:b/>
          <w:bCs/>
          <w:sz w:val="22"/>
          <w:szCs w:val="22"/>
        </w:rPr>
        <w:t xml:space="preserve"> о брокерском обслуживании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>?</w:t>
      </w:r>
      <w:r w:rsidR="006474D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E272ACE" w14:textId="54490B6F" w:rsidR="00A935D3" w:rsidRPr="00CF2B96" w:rsidRDefault="000035EC" w:rsidP="00A935D3">
      <w:pPr>
        <w:pStyle w:val="ad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CF2B96">
        <w:rPr>
          <w:rFonts w:ascii="futura-light" w:hAnsi="futura-light"/>
          <w:color w:val="141515"/>
          <w:sz w:val="18"/>
          <w:szCs w:val="18"/>
          <w:shd w:val="clear" w:color="auto" w:fill="FFFFFF"/>
        </w:rPr>
        <w:t>Акционерное общество коммерческий банк «ОРЕНБУРГ»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7D71B6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(Брокер) 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выступает посредником между </w:t>
      </w:r>
      <w:r w:rsidR="00994B9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В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ами и биржей. По законодательству </w:t>
      </w:r>
      <w:r w:rsidR="00994B9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Вы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не может</w:t>
      </w:r>
      <w:r w:rsidR="00994B9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е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совершать операции на бирже напрямую, поэтому </w:t>
      </w:r>
      <w:r w:rsidR="00994B9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Вы 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дает</w:t>
      </w:r>
      <w:r w:rsidR="00994B9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е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поручения брокеру, который </w:t>
      </w:r>
      <w:r w:rsidR="005F46A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их </w:t>
      </w:r>
      <w:r w:rsidR="00802B86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исполняет 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за</w:t>
      </w:r>
      <w:r w:rsidR="00994B9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Ваш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счет </w:t>
      </w:r>
      <w:r w:rsidR="00DA44EC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– совершает сделки с финансовыми инструментами </w:t>
      </w:r>
      <w:r w:rsidR="00CB5D1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(</w:t>
      </w:r>
      <w:r w:rsidR="00CB5D13" w:rsidRPr="00CF2B96">
        <w:rPr>
          <w:rFonts w:ascii="Times New Roman" w:hAnsi="Times New Roman" w:cs="Times New Roman"/>
          <w:sz w:val="18"/>
          <w:szCs w:val="18"/>
        </w:rPr>
        <w:t>ценными бумагами и (или) производными финансовыми инструментами)</w:t>
      </w:r>
      <w:r w:rsidR="002E7EA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. Происходит это </w:t>
      </w:r>
      <w:r w:rsidR="00EF13EE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на основании </w:t>
      </w:r>
      <w:r w:rsidR="00F42839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договор</w:t>
      </w:r>
      <w:r w:rsidR="007D71B6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а</w:t>
      </w:r>
      <w:r w:rsidR="00F42839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о брокерском обслуживании</w:t>
      </w:r>
      <w:r w:rsidR="00F6029D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(далее – Договор)</w:t>
      </w:r>
      <w:r w:rsidR="00C566DC" w:rsidRPr="00CF2B96">
        <w:rPr>
          <w:rFonts w:ascii="Times New Roman" w:hAnsi="Times New Roman" w:cs="Times New Roman"/>
          <w:sz w:val="18"/>
          <w:szCs w:val="18"/>
        </w:rPr>
        <w:t>.</w:t>
      </w:r>
      <w:r w:rsidR="00F6029D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F27165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A935D3" w:rsidRPr="00CF2B96">
        <w:rPr>
          <w:rFonts w:ascii="Times New Roman" w:hAnsi="Times New Roman" w:cs="Times New Roman"/>
          <w:sz w:val="18"/>
          <w:szCs w:val="18"/>
        </w:rPr>
        <w:t>Заключение Договора с АО «БАНК ОРЕНБУРГ» производится пут</w:t>
      </w:r>
      <w:bookmarkStart w:id="0" w:name="_GoBack"/>
      <w:bookmarkEnd w:id="0"/>
      <w:r w:rsidR="00A935D3" w:rsidRPr="00CF2B96">
        <w:rPr>
          <w:rFonts w:ascii="Times New Roman" w:hAnsi="Times New Roman" w:cs="Times New Roman"/>
          <w:sz w:val="18"/>
          <w:szCs w:val="18"/>
        </w:rPr>
        <w:t xml:space="preserve">ем акцепта условий </w:t>
      </w:r>
      <w:r w:rsidR="00A935D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«Регламента оказания АО БАНК ОРЕНБУРГ брокерских услуг» (далее -  Регламент), размещенного на сайте Брокера в разделе «</w:t>
      </w:r>
      <w:hyperlink r:id="rId8" w:history="1">
        <w:r w:rsidR="00A935D3" w:rsidRPr="00CF2B96">
          <w:rPr>
            <w:rStyle w:val="af9"/>
            <w:rFonts w:ascii="Rubik" w:hAnsi="Rubik"/>
            <w:color w:val="2F2F2F"/>
            <w:sz w:val="18"/>
            <w:szCs w:val="18"/>
            <w:shd w:val="clear" w:color="auto" w:fill="FFFFFF"/>
          </w:rPr>
          <w:t>Раскрытие информации (в т.ч. профессиональным участником рынка ценных бумаг)</w:t>
        </w:r>
      </w:hyperlink>
      <w:r w:rsidR="00A935D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»/ Раскрытие информации в соответствии с Указанием Банка России N 6496-У от 2 августа 2023 года / «</w:t>
      </w:r>
      <w:r w:rsidR="00A935D3" w:rsidRPr="00CF2B96">
        <w:rPr>
          <w:rFonts w:ascii="futura-light" w:hAnsi="futura-light"/>
          <w:color w:val="141515"/>
          <w:sz w:val="18"/>
          <w:szCs w:val="18"/>
          <w:shd w:val="clear" w:color="auto" w:fill="FFFFFF"/>
        </w:rPr>
        <w:t>Раздел 2. Документы и отчётность профессионального участника</w:t>
      </w:r>
      <w:r w:rsidR="00A935D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» / пункт 13</w:t>
      </w:r>
      <w:r w:rsidR="007C5031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7C5031" w:rsidRPr="00CF2B96">
        <w:rPr>
          <w:rFonts w:ascii="Times New Roman" w:hAnsi="Times New Roman" w:cs="Times New Roman"/>
          <w:color w:val="002060"/>
          <w:sz w:val="18"/>
          <w:szCs w:val="18"/>
          <w:shd w:val="clear" w:color="auto" w:fill="FFFFFF"/>
        </w:rPr>
        <w:t xml:space="preserve">( </w:t>
      </w:r>
      <w:hyperlink r:id="rId9" w:history="1">
        <w:r w:rsidR="007C5031" w:rsidRPr="00CF2B96">
          <w:rPr>
            <w:rStyle w:val="af9"/>
            <w:rFonts w:ascii="Times New Roman" w:hAnsi="Times New Roman" w:cs="Times New Roman"/>
            <w:color w:val="2969C7"/>
            <w:sz w:val="18"/>
            <w:szCs w:val="18"/>
            <w:shd w:val="clear" w:color="auto" w:fill="FFFFFF"/>
          </w:rPr>
          <w:t>https://orbank.ru/For_CBRF/info.php</w:t>
        </w:r>
      </w:hyperlink>
      <w:r w:rsidR="007C5031" w:rsidRPr="00CF2B96">
        <w:rPr>
          <w:rFonts w:ascii="Times New Roman" w:hAnsi="Times New Roman" w:cs="Times New Roman"/>
          <w:color w:val="2969C7"/>
          <w:sz w:val="18"/>
          <w:szCs w:val="18"/>
          <w:shd w:val="clear" w:color="auto" w:fill="FFFFFF"/>
        </w:rPr>
        <w:t xml:space="preserve"> </w:t>
      </w:r>
      <w:r w:rsidR="007C5031" w:rsidRPr="00CF2B96">
        <w:rPr>
          <w:rFonts w:ascii="Times New Roman" w:hAnsi="Times New Roman" w:cs="Times New Roman"/>
          <w:color w:val="002060"/>
          <w:sz w:val="18"/>
          <w:szCs w:val="18"/>
          <w:shd w:val="clear" w:color="auto" w:fill="FFFFFF"/>
        </w:rPr>
        <w:t>).</w:t>
      </w:r>
    </w:p>
    <w:p w14:paraId="4ED80D05" w14:textId="13571951" w:rsidR="00F27165" w:rsidRPr="00CF2B96" w:rsidRDefault="00A935D3" w:rsidP="00F271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Акцепт Регламента должен быть произведен путем направления Банку специального «Заявления на комплексное обслуживание на рынке ценных бумаг» (далее по тексту – «Заявление»), форма которого приведена в Приложении № 1 к Регламенту. </w:t>
      </w:r>
      <w:r w:rsidR="00F27165" w:rsidRPr="00CF2B96">
        <w:rPr>
          <w:rFonts w:ascii="Times New Roman" w:hAnsi="Times New Roman" w:cs="Times New Roman"/>
          <w:sz w:val="18"/>
          <w:szCs w:val="18"/>
        </w:rPr>
        <w:t>Предметом договора о брокерском обслуживании является оказание услуг по исполнению поручений клиента на совершение гражданско-правовых сделок с</w:t>
      </w:r>
    </w:p>
    <w:p w14:paraId="3C6F79EC" w14:textId="7276D04B" w:rsidR="00F27165" w:rsidRDefault="00F27165" w:rsidP="00F27165">
      <w:pPr>
        <w:spacing w:after="0" w:line="240" w:lineRule="auto"/>
        <w:rPr>
          <w:rFonts w:ascii="Times New Roman" w:hAnsi="Times New Roman" w:cs="Times New Roman"/>
        </w:rPr>
      </w:pPr>
      <w:r w:rsidRPr="00CF2B96">
        <w:rPr>
          <w:rFonts w:ascii="Times New Roman" w:hAnsi="Times New Roman" w:cs="Times New Roman"/>
          <w:noProof/>
          <w:color w:val="FF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180A883" wp14:editId="2277D1D2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372225" cy="981075"/>
                <wp:effectExtent l="0" t="0" r="28575" b="28575"/>
                <wp:wrapTight wrapText="bothSides">
                  <wp:wrapPolygon edited="0">
                    <wp:start x="0" y="0"/>
                    <wp:lineTo x="0" y="21810"/>
                    <wp:lineTo x="21632" y="21810"/>
                    <wp:lineTo x="21632" y="0"/>
                    <wp:lineTo x="0" y="0"/>
                  </wp:wrapPolygon>
                </wp:wrapTight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981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EF8315" w14:textId="2A367931" w:rsidR="006C5C74" w:rsidRPr="00CF2B96" w:rsidRDefault="00A64F94" w:rsidP="00A64F9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Представленная в данном документе информация является минимальной. Внимательно о</w:t>
                            </w:r>
                            <w:r w:rsidRPr="00CF2B96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знакомьтесь со всеми условиями договора о брокерском обслуживании до его подписания</w:t>
                            </w:r>
                            <w:r w:rsidR="006C5C74" w:rsidRPr="00CF2B96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217DED9" w14:textId="06D40B72" w:rsidR="00A64F94" w:rsidRPr="00CF2B96" w:rsidRDefault="00A64F94" w:rsidP="00CF2B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Инвестиции связаны с риском. Вы можете потерять все инвестированные средства, а в некоторых случаях – остаться должны Вашему брокеру. Доход от Ваших инвестиций не гарантирован.</w:t>
                            </w:r>
                          </w:p>
                          <w:p w14:paraId="48CD0E56" w14:textId="7EA7057F" w:rsidR="00A64F94" w:rsidRPr="00CF2B96" w:rsidRDefault="006C5C74" w:rsidP="00A64F94">
                            <w:pPr>
                              <w:shd w:val="clear" w:color="auto" w:fill="FFFFFF"/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Внимательно о</w:t>
                            </w:r>
                            <w:r w:rsidR="00A64F94"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знакомьтесь с д</w:t>
                            </w:r>
                            <w:r w:rsidR="00A64F94" w:rsidRPr="00CF2B9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  <w:lang w:eastAsia="ru-RU"/>
                              </w:rPr>
                              <w:t>екларацией о рисках, связанных с совершением операций на рынке</w:t>
                            </w:r>
                          </w:p>
                          <w:p w14:paraId="08F104D0" w14:textId="49E32605" w:rsidR="00A64F94" w:rsidRDefault="00A64F94" w:rsidP="00CF2B96">
                            <w:pPr>
                              <w:shd w:val="clear" w:color="auto" w:fill="FFFFFF"/>
                              <w:spacing w:after="0" w:line="240" w:lineRule="auto"/>
                            </w:pPr>
                            <w:r w:rsidRPr="00CF2B9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  <w:lang w:eastAsia="ru-RU"/>
                              </w:rPr>
                              <w:t>ценных бумаг</w:t>
                            </w:r>
                            <w:r w:rsidRPr="00CF2B96">
                              <w:rPr>
                                <w:rFonts w:eastAsia="Times New Roman" w:cs="Times New Roman"/>
                                <w:color w:val="000000" w:themeColor="text1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которую брокер обязан предоставить Вам до подписания договора о брокерском обслуживании</w:t>
                            </w:r>
                            <w:r w:rsidR="0084091B"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r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0A883" id="Прямоугольник 2" o:spid="_x0000_s1026" style="position:absolute;margin-left:0;margin-top:45pt;width:501.75pt;height:77.2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" filled="f" strokecolor="black [3213]" strokeweight="1pt">
                <v:textbox>
                  <w:txbxContent>
                    <w:p w14:paraId="39EF8315" w14:textId="2A367931" w:rsidR="006C5C74" w:rsidRPr="00CF2B96" w:rsidRDefault="00A64F94" w:rsidP="00A64F9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Представленная в данном документе информация является минимальной. Внимательно о</w:t>
                      </w:r>
                      <w:r w:rsidRPr="00CF2B96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18"/>
                          <w:szCs w:val="18"/>
                        </w:rPr>
                        <w:t>знакомьтесь со всеми условиями договора о брокерском обслуживании до его подписания</w:t>
                      </w:r>
                      <w:r w:rsidR="006C5C74" w:rsidRPr="00CF2B96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</w:p>
                    <w:p w14:paraId="6217DED9" w14:textId="06D40B72" w:rsidR="00A64F94" w:rsidRPr="00CF2B96" w:rsidRDefault="00A64F94" w:rsidP="00CF2B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Инвестиции связаны с риском. Вы можете потерять все инвестированные средства, а в некоторых случаях – остаться должны Вашему брокеру. Доход от Ваших инвестиций не гарантирован.</w:t>
                      </w:r>
                    </w:p>
                    <w:p w14:paraId="48CD0E56" w14:textId="7EA7057F" w:rsidR="00A64F94" w:rsidRPr="00CF2B96" w:rsidRDefault="006C5C74" w:rsidP="00A64F94">
                      <w:pPr>
                        <w:shd w:val="clear" w:color="auto" w:fill="FFFFFF"/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18"/>
                          <w:lang w:eastAsia="ru-RU"/>
                        </w:rPr>
                      </w:pPr>
                      <w:r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Внимательно о</w:t>
                      </w:r>
                      <w:r w:rsidR="00A64F94"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знакомьтесь с д</w:t>
                      </w:r>
                      <w:r w:rsidR="00A64F94" w:rsidRPr="00CF2B9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18"/>
                          <w:lang w:eastAsia="ru-RU"/>
                        </w:rPr>
                        <w:t>екларацией о рисках, связанных с совершением операций на рынке</w:t>
                      </w:r>
                    </w:p>
                    <w:p w14:paraId="08F104D0" w14:textId="49E32605" w:rsidR="00A64F94" w:rsidRDefault="00A64F94" w:rsidP="00CF2B96">
                      <w:pPr>
                        <w:shd w:val="clear" w:color="auto" w:fill="FFFFFF"/>
                        <w:spacing w:after="0" w:line="240" w:lineRule="auto"/>
                      </w:pPr>
                      <w:r w:rsidRPr="00CF2B9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18"/>
                          <w:lang w:eastAsia="ru-RU"/>
                        </w:rPr>
                        <w:t>ценных бумаг</w:t>
                      </w:r>
                      <w:r w:rsidRPr="00CF2B96"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которую брокер обязан предоставить Вам до подписания договора о брокерском обслуживании</w:t>
                      </w:r>
                      <w:r w:rsidR="0084091B"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r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CF2B96">
        <w:rPr>
          <w:rFonts w:ascii="Times New Roman" w:hAnsi="Times New Roman" w:cs="Times New Roman"/>
          <w:sz w:val="18"/>
          <w:szCs w:val="18"/>
        </w:rPr>
        <w:t xml:space="preserve">ценными бумагами и / или на заключение договоров, являющихся производными финансовыми инструментами (ПФИ), и / или иных сделок и операций, перечисленных в разделе </w:t>
      </w:r>
      <w:r w:rsidR="00A935D3" w:rsidRPr="00CF2B96">
        <w:rPr>
          <w:rFonts w:ascii="Times New Roman" w:hAnsi="Times New Roman" w:cs="Times New Roman"/>
          <w:sz w:val="18"/>
          <w:szCs w:val="18"/>
        </w:rPr>
        <w:t>4</w:t>
      </w:r>
      <w:r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A935D3" w:rsidRPr="00CF2B96">
        <w:rPr>
          <w:rFonts w:ascii="Times New Roman" w:hAnsi="Times New Roman" w:cs="Times New Roman"/>
          <w:sz w:val="18"/>
          <w:szCs w:val="18"/>
        </w:rPr>
        <w:t>Регламента</w:t>
      </w:r>
      <w:r w:rsidRPr="00CF2B96">
        <w:rPr>
          <w:rFonts w:ascii="Times New Roman" w:hAnsi="Times New Roman" w:cs="Times New Roman"/>
          <w:sz w:val="18"/>
          <w:szCs w:val="18"/>
        </w:rPr>
        <w:t xml:space="preserve">. Ознакомиться с условиями договора </w:t>
      </w:r>
      <w:r w:rsidR="00A935D3" w:rsidRPr="00CF2B96">
        <w:rPr>
          <w:rFonts w:ascii="Times New Roman" w:hAnsi="Times New Roman" w:cs="Times New Roman"/>
          <w:sz w:val="18"/>
          <w:szCs w:val="18"/>
        </w:rPr>
        <w:t xml:space="preserve">и иной информацией об оказании брокерских услуг </w:t>
      </w:r>
      <w:r w:rsidRPr="00CF2B96">
        <w:rPr>
          <w:rFonts w:ascii="Times New Roman" w:hAnsi="Times New Roman" w:cs="Times New Roman"/>
          <w:sz w:val="18"/>
          <w:szCs w:val="18"/>
        </w:rPr>
        <w:t xml:space="preserve">Вы можете </w:t>
      </w:r>
      <w:r w:rsidR="00A935D3" w:rsidRPr="00CF2B96">
        <w:rPr>
          <w:rFonts w:ascii="Times New Roman" w:hAnsi="Times New Roman" w:cs="Times New Roman"/>
          <w:sz w:val="18"/>
          <w:szCs w:val="18"/>
        </w:rPr>
        <w:t xml:space="preserve">также </w:t>
      </w:r>
      <w:r w:rsidRPr="00CF2B96">
        <w:rPr>
          <w:rFonts w:ascii="Times New Roman" w:hAnsi="Times New Roman" w:cs="Times New Roman"/>
          <w:sz w:val="18"/>
          <w:szCs w:val="18"/>
        </w:rPr>
        <w:t xml:space="preserve">на </w:t>
      </w:r>
      <w:r w:rsidR="00A935D3" w:rsidRPr="00CF2B96">
        <w:rPr>
          <w:rFonts w:ascii="Times New Roman" w:hAnsi="Times New Roman" w:cs="Times New Roman"/>
          <w:sz w:val="18"/>
          <w:szCs w:val="18"/>
        </w:rPr>
        <w:t xml:space="preserve">странице </w:t>
      </w:r>
      <w:r w:rsidRPr="00CF2B96">
        <w:rPr>
          <w:rFonts w:ascii="Times New Roman" w:hAnsi="Times New Roman" w:cs="Times New Roman"/>
          <w:sz w:val="18"/>
          <w:szCs w:val="18"/>
        </w:rPr>
        <w:t>сайте</w:t>
      </w:r>
      <w:r w:rsidR="00A935D3" w:rsidRPr="00CF2B96">
        <w:rPr>
          <w:rFonts w:ascii="Times New Roman" w:hAnsi="Times New Roman" w:cs="Times New Roman"/>
          <w:sz w:val="18"/>
          <w:szCs w:val="18"/>
        </w:rPr>
        <w:t xml:space="preserve"> Инвестиции / Брокерские услуги (</w:t>
      </w:r>
      <w:r w:rsidRPr="00CF2B96">
        <w:rPr>
          <w:rFonts w:ascii="Times New Roman" w:hAnsi="Times New Roman" w:cs="Times New Roman"/>
          <w:sz w:val="18"/>
          <w:szCs w:val="18"/>
        </w:rPr>
        <w:t xml:space="preserve"> </w:t>
      </w:r>
      <w:hyperlink r:id="rId10" w:history="1">
        <w:r w:rsidRPr="00CF2B96">
          <w:rPr>
            <w:rStyle w:val="af9"/>
            <w:rFonts w:ascii="Times New Roman" w:hAnsi="Times New Roman" w:cs="Times New Roman"/>
            <w:color w:val="2969C7"/>
            <w:sz w:val="18"/>
            <w:szCs w:val="18"/>
          </w:rPr>
          <w:t>https://orbank.ru/investment/brockersAccount</w:t>
        </w:r>
      </w:hyperlink>
      <w:r w:rsidR="00A22295">
        <w:rPr>
          <w:rFonts w:ascii="Times New Roman" w:hAnsi="Times New Roman" w:cs="Times New Roman"/>
        </w:rPr>
        <w:t>)</w:t>
      </w:r>
    </w:p>
    <w:p w14:paraId="7760481F" w14:textId="42295B13" w:rsidR="00EF13EE" w:rsidRDefault="00EF13EE" w:rsidP="00810739">
      <w:pPr>
        <w:pStyle w:val="Default"/>
        <w:shd w:val="clear" w:color="auto" w:fill="E7E6E6" w:themeFill="background2"/>
        <w:spacing w:before="120"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Как пода</w:t>
      </w:r>
      <w:r w:rsidR="008254CD">
        <w:rPr>
          <w:rFonts w:ascii="Times New Roman" w:hAnsi="Times New Roman" w:cs="Times New Roman"/>
          <w:b/>
          <w:sz w:val="22"/>
          <w:szCs w:val="22"/>
        </w:rPr>
        <w:t>ю</w:t>
      </w:r>
      <w:r>
        <w:rPr>
          <w:rFonts w:ascii="Times New Roman" w:hAnsi="Times New Roman" w:cs="Times New Roman"/>
          <w:b/>
          <w:sz w:val="22"/>
          <w:szCs w:val="22"/>
        </w:rPr>
        <w:t xml:space="preserve">тся </w:t>
      </w:r>
      <w:r w:rsidR="00CB5D13">
        <w:rPr>
          <w:rFonts w:ascii="Times New Roman" w:hAnsi="Times New Roman" w:cs="Times New Roman"/>
          <w:b/>
          <w:sz w:val="22"/>
          <w:szCs w:val="22"/>
        </w:rPr>
        <w:t>и исполня</w:t>
      </w:r>
      <w:r w:rsidR="008254CD">
        <w:rPr>
          <w:rFonts w:ascii="Times New Roman" w:hAnsi="Times New Roman" w:cs="Times New Roman"/>
          <w:b/>
          <w:sz w:val="22"/>
          <w:szCs w:val="22"/>
        </w:rPr>
        <w:t>ю</w:t>
      </w:r>
      <w:r w:rsidR="00CB5D13">
        <w:rPr>
          <w:rFonts w:ascii="Times New Roman" w:hAnsi="Times New Roman" w:cs="Times New Roman"/>
          <w:b/>
          <w:sz w:val="22"/>
          <w:szCs w:val="22"/>
        </w:rPr>
        <w:t xml:space="preserve">тся </w:t>
      </w:r>
      <w:r>
        <w:rPr>
          <w:rFonts w:ascii="Times New Roman" w:hAnsi="Times New Roman" w:cs="Times New Roman"/>
          <w:b/>
          <w:sz w:val="22"/>
          <w:szCs w:val="22"/>
        </w:rPr>
        <w:t>поручени</w:t>
      </w:r>
      <w:r w:rsidR="008254CD">
        <w:rPr>
          <w:rFonts w:ascii="Times New Roman" w:hAnsi="Times New Roman" w:cs="Times New Roman"/>
          <w:b/>
          <w:sz w:val="22"/>
          <w:szCs w:val="22"/>
        </w:rPr>
        <w:t>я</w:t>
      </w:r>
      <w:r w:rsidR="00CB5D13">
        <w:rPr>
          <w:rFonts w:ascii="Times New Roman" w:hAnsi="Times New Roman" w:cs="Times New Roman"/>
          <w:b/>
          <w:sz w:val="22"/>
          <w:szCs w:val="22"/>
        </w:rPr>
        <w:t>?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4410314C" w14:textId="3239F671" w:rsidR="006301FA" w:rsidRPr="00CF2B96" w:rsidRDefault="00CB5D13" w:rsidP="00C920AD">
      <w:pPr>
        <w:pStyle w:val="ad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Вы самостоятельно </w:t>
      </w:r>
      <w:r w:rsidR="00A355D4" w:rsidRPr="00CF2B96">
        <w:rPr>
          <w:rFonts w:ascii="Times New Roman" w:hAnsi="Times New Roman" w:cs="Times New Roman"/>
          <w:sz w:val="18"/>
          <w:szCs w:val="18"/>
        </w:rPr>
        <w:t xml:space="preserve">принимаете решение и </w:t>
      </w:r>
      <w:r w:rsidRPr="00CF2B96">
        <w:rPr>
          <w:rFonts w:ascii="Times New Roman" w:hAnsi="Times New Roman" w:cs="Times New Roman"/>
          <w:sz w:val="18"/>
          <w:szCs w:val="18"/>
        </w:rPr>
        <w:t>подает</w:t>
      </w:r>
      <w:r w:rsidR="006E7AE4" w:rsidRPr="00CF2B96">
        <w:rPr>
          <w:rFonts w:ascii="Times New Roman" w:hAnsi="Times New Roman" w:cs="Times New Roman"/>
          <w:sz w:val="18"/>
          <w:szCs w:val="18"/>
        </w:rPr>
        <w:t>е</w:t>
      </w:r>
      <w:r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74507C" w:rsidRPr="00CF2B96">
        <w:rPr>
          <w:rFonts w:ascii="Times New Roman" w:hAnsi="Times New Roman" w:cs="Times New Roman"/>
          <w:sz w:val="18"/>
          <w:szCs w:val="18"/>
        </w:rPr>
        <w:t xml:space="preserve">Брокеру </w:t>
      </w:r>
      <w:r w:rsidRPr="00CF2B96">
        <w:rPr>
          <w:rFonts w:ascii="Times New Roman" w:hAnsi="Times New Roman" w:cs="Times New Roman"/>
          <w:sz w:val="18"/>
          <w:szCs w:val="18"/>
        </w:rPr>
        <w:t xml:space="preserve">поручение </w:t>
      </w:r>
      <w:r w:rsidR="00A355D4" w:rsidRPr="00CF2B96">
        <w:rPr>
          <w:rFonts w:ascii="Times New Roman" w:hAnsi="Times New Roman" w:cs="Times New Roman"/>
          <w:sz w:val="18"/>
          <w:szCs w:val="18"/>
        </w:rPr>
        <w:t>на совершение сделки с финансовыми инструментами</w:t>
      </w:r>
      <w:r w:rsidR="006301FA" w:rsidRPr="00CF2B96">
        <w:rPr>
          <w:rFonts w:ascii="Times New Roman" w:hAnsi="Times New Roman" w:cs="Times New Roman"/>
          <w:sz w:val="18"/>
          <w:szCs w:val="18"/>
        </w:rPr>
        <w:t>.</w:t>
      </w:r>
    </w:p>
    <w:p w14:paraId="32825D59" w14:textId="247DF813" w:rsidR="00A537E8" w:rsidRPr="00CF2B96" w:rsidRDefault="006E7AE4" w:rsidP="00A537E8">
      <w:pPr>
        <w:pStyle w:val="ad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Поручения Вы можете подавать</w:t>
      </w:r>
      <w:r w:rsidR="00A355D4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на бумажном носителе в офисе Брокера, через систему Интернет-трейдинга (информационно-торговая система QUIK), по телефону. С более подробной информацией можно ознакомиться в</w:t>
      </w:r>
      <w:r w:rsidR="001F1712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Ч</w:t>
      </w:r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асти</w:t>
      </w:r>
      <w:r w:rsidR="001F1712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III</w:t>
      </w:r>
      <w:r w:rsidR="004C62C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1F1712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С</w:t>
      </w:r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ообщения и поручения</w:t>
      </w:r>
      <w:r w:rsidR="001F1712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4C62C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и  Части </w:t>
      </w:r>
      <w:r w:rsidR="004C62C3" w:rsidRPr="00CF2B96">
        <w:rPr>
          <w:rFonts w:ascii="Times New Roman" w:hAnsi="Times New Roman" w:cs="Times New Roman"/>
          <w:sz w:val="18"/>
          <w:szCs w:val="18"/>
          <w:shd w:val="clear" w:color="auto" w:fill="FFFFFF"/>
          <w:lang w:val="en-US"/>
        </w:rPr>
        <w:t>V</w:t>
      </w:r>
      <w:r w:rsidR="004C62C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пункт </w:t>
      </w:r>
      <w:r w:rsidR="004C62C3" w:rsidRPr="00CF2B96">
        <w:rPr>
          <w:sz w:val="18"/>
          <w:szCs w:val="18"/>
        </w:rPr>
        <w:t xml:space="preserve"> </w:t>
      </w:r>
      <w:r w:rsidR="004C62C3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26. Прием и исполнение заявок Банком </w:t>
      </w:r>
      <w:r w:rsidR="001F1712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«Регламент</w:t>
      </w:r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а</w:t>
      </w:r>
      <w:r w:rsidR="001F1712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оказания АО БАНК ОРЕНБУРГ брокерских услуг»</w:t>
      </w:r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, размещенного на сайте Брокера в разделе «</w:t>
      </w:r>
      <w:hyperlink r:id="rId11" w:history="1">
        <w:r w:rsidR="008E4ACD" w:rsidRPr="00CF2B96">
          <w:rPr>
            <w:rStyle w:val="af9"/>
            <w:rFonts w:ascii="Rubik" w:hAnsi="Rubik"/>
            <w:color w:val="2F2F2F"/>
            <w:sz w:val="18"/>
            <w:szCs w:val="18"/>
            <w:shd w:val="clear" w:color="auto" w:fill="FFFFFF"/>
          </w:rPr>
          <w:t>Раскрытие информации (в т.ч. профессиональным участником рынка ценных бумаг)</w:t>
        </w:r>
      </w:hyperlink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»/ </w:t>
      </w:r>
      <w:r w:rsidR="008E4ACD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Раскрытие информации в соответствии с Указанием Банка России N 6496-У от 2 августа 2023 года / </w:t>
      </w:r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«</w:t>
      </w:r>
      <w:r w:rsidR="008E4ACD" w:rsidRPr="00CF2B96">
        <w:rPr>
          <w:rFonts w:ascii="futura-light" w:hAnsi="futura-light"/>
          <w:color w:val="141515"/>
          <w:sz w:val="18"/>
          <w:szCs w:val="18"/>
          <w:shd w:val="clear" w:color="auto" w:fill="FFFFFF"/>
        </w:rPr>
        <w:t>Раздел 2. Документы и отчётность профессионального участника</w:t>
      </w:r>
      <w:r w:rsidR="00A537E8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»</w:t>
      </w:r>
      <w:r w:rsidR="008E4ACD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/ пункт 13.</w:t>
      </w:r>
      <w:r w:rsidR="00AF37E6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AF37E6" w:rsidRPr="00CF2B96">
        <w:rPr>
          <w:rFonts w:ascii="Times New Roman" w:hAnsi="Times New Roman" w:cs="Times New Roman"/>
          <w:color w:val="0070C0"/>
          <w:sz w:val="18"/>
          <w:szCs w:val="18"/>
          <w:shd w:val="clear" w:color="auto" w:fill="FFFFFF"/>
        </w:rPr>
        <w:t>(</w:t>
      </w:r>
      <w:hyperlink r:id="rId12" w:history="1">
        <w:r w:rsidR="00AF37E6" w:rsidRPr="00CF2B96">
          <w:rPr>
            <w:rStyle w:val="af9"/>
            <w:rFonts w:ascii="Times New Roman" w:hAnsi="Times New Roman" w:cs="Times New Roman"/>
            <w:color w:val="2969C7"/>
            <w:sz w:val="18"/>
            <w:szCs w:val="18"/>
            <w:shd w:val="clear" w:color="auto" w:fill="FFFFFF"/>
          </w:rPr>
          <w:t>https://orbank.ru/For_CBRF/info.php</w:t>
        </w:r>
      </w:hyperlink>
      <w:r w:rsidR="00AF37E6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).</w:t>
      </w:r>
    </w:p>
    <w:p w14:paraId="3AE58F86" w14:textId="6C5FCD2F" w:rsidR="0035478C" w:rsidRPr="00CF2B96" w:rsidRDefault="001D3BB9" w:rsidP="00FD353F">
      <w:pPr>
        <w:pStyle w:val="ad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Брокер может исполнить поручение на внебиржевом рынке, если в поручении Вы не указали местом совершения сделки биржу</w:t>
      </w:r>
      <w:r w:rsidR="006C5C74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, в том числе</w:t>
      </w:r>
      <w:r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6E7AE4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исполнить </w:t>
      </w:r>
      <w:r w:rsidR="00AA1C67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Ваше </w:t>
      </w:r>
      <w:r w:rsidR="006E7AE4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поручение</w:t>
      </w:r>
      <w:r w:rsidR="00AA1C67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, выступив стороной по сделке, либо совершить сделку с другим своим клиентом.</w:t>
      </w:r>
      <w:r w:rsidR="00FD353F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</w:p>
    <w:p w14:paraId="6624A673" w14:textId="09EE0B6D" w:rsidR="0084091B" w:rsidRPr="00D61574" w:rsidRDefault="00D61574" w:rsidP="00FD353F">
      <w:pPr>
        <w:pStyle w:val="ad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10"/>
          <w:highlight w:val="yellow"/>
          <w:shd w:val="clear" w:color="auto" w:fill="FFFFFF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8AF548D" wp14:editId="493C64EE">
                <wp:simplePos x="0" y="0"/>
                <wp:positionH relativeFrom="margin">
                  <wp:posOffset>19050</wp:posOffset>
                </wp:positionH>
                <wp:positionV relativeFrom="paragraph">
                  <wp:posOffset>133350</wp:posOffset>
                </wp:positionV>
                <wp:extent cx="6372225" cy="4762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2" y="21600"/>
                    <wp:lineTo x="21632" y="0"/>
                    <wp:lineTo x="0" y="0"/>
                  </wp:wrapPolygon>
                </wp:wrapTight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476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8229FF" w14:textId="77777777" w:rsidR="0084091B" w:rsidRPr="00CF2B96" w:rsidRDefault="0084091B" w:rsidP="0084091B">
                            <w:pPr>
                              <w:pStyle w:val="ad"/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/>
                              <w:contextualSpacing w:val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r w:rsidRPr="00CF2B9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Во всех случаях Брокер должен исполнить Ваше поручение на лучших условиях или в соответствии с условиями, которые Вы указали в поручении. </w:t>
                            </w:r>
                          </w:p>
                          <w:p w14:paraId="7991CAD7" w14:textId="77777777" w:rsidR="0084091B" w:rsidRDefault="0084091B" w:rsidP="0084091B">
                            <w:pPr>
                              <w:pStyle w:val="ad"/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/>
                              <w:contextualSpacing w:val="0"/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</w:pPr>
                          </w:p>
                          <w:p w14:paraId="28C1A70E" w14:textId="77777777" w:rsidR="0084091B" w:rsidRDefault="0084091B" w:rsidP="00840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F548D" id="Прямоугольник 3" o:spid="_x0000_s1027" style="position:absolute;margin-left:1.5pt;margin-top:10.5pt;width:501.75pt;height:37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" filled="f" strokecolor="black [3213]" strokeweight="1pt">
                <v:textbox>
                  <w:txbxContent>
                    <w:p w14:paraId="018229FF" w14:textId="77777777" w:rsidR="0084091B" w:rsidRPr="00CF2B96" w:rsidRDefault="0084091B" w:rsidP="0084091B">
                      <w:pPr>
                        <w:pStyle w:val="ad"/>
                        <w:tabs>
                          <w:tab w:val="left" w:pos="426"/>
                        </w:tabs>
                        <w:spacing w:after="0" w:line="240" w:lineRule="auto"/>
                        <w:ind w:left="0"/>
                        <w:contextualSpacing w:val="0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  <w:shd w:val="clear" w:color="auto" w:fill="FFFFFF"/>
                        </w:rPr>
                      </w:pPr>
                      <w:r w:rsidRPr="00CF2B96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  <w:shd w:val="clear" w:color="auto" w:fill="FFFFFF"/>
                        </w:rPr>
                        <w:t xml:space="preserve">Во всех случаях Брокер должен исполнить Ваше поручение на лучших условиях или в соответствии с условиями, которые Вы указали в поручении. </w:t>
                      </w:r>
                    </w:p>
                    <w:p w14:paraId="7991CAD7" w14:textId="77777777" w:rsidR="0084091B" w:rsidRDefault="0084091B" w:rsidP="0084091B">
                      <w:pPr>
                        <w:pStyle w:val="ad"/>
                        <w:tabs>
                          <w:tab w:val="left" w:pos="426"/>
                        </w:tabs>
                        <w:spacing w:after="0" w:line="240" w:lineRule="auto"/>
                        <w:ind w:left="0"/>
                        <w:contextualSpacing w:val="0"/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</w:pPr>
                    </w:p>
                    <w:p w14:paraId="28C1A70E" w14:textId="77777777" w:rsidR="0084091B" w:rsidRDefault="0084091B" w:rsidP="0084091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5B16CCA8" w14:textId="16E586DD" w:rsidR="0035478C" w:rsidRPr="00CF2B96" w:rsidRDefault="004552E4" w:rsidP="0035478C">
      <w:pPr>
        <w:pStyle w:val="ad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color w:val="0070C0"/>
          <w:sz w:val="18"/>
          <w:szCs w:val="18"/>
          <w:u w:val="single"/>
          <w:shd w:val="clear" w:color="auto" w:fill="FFFFFF"/>
        </w:rPr>
      </w:pPr>
      <w:r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История Ваших сделок отражается в отчетах Брокера, которые Вы будете получать</w:t>
      </w:r>
      <w:r w:rsidR="00A421F1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у брокера.</w:t>
      </w:r>
      <w:r w:rsidR="0075082B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A421F1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С</w:t>
      </w:r>
      <w:r w:rsidR="0075082B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>пособ</w:t>
      </w:r>
      <w:r w:rsidR="00D85437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>ы</w:t>
      </w:r>
      <w:r w:rsidR="0075082B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 xml:space="preserve"> и сроки</w:t>
      </w:r>
      <w:r w:rsidR="0075082B" w:rsidRPr="00CF2B9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F20025" w:rsidRPr="00CF2B96">
        <w:rPr>
          <w:rFonts w:ascii="Times New Roman" w:eastAsia="Times New Roman" w:hAnsi="Times New Roman" w:cs="Times New Roman"/>
          <w:sz w:val="18"/>
          <w:szCs w:val="18"/>
        </w:rPr>
        <w:t xml:space="preserve">получения </w:t>
      </w:r>
      <w:r w:rsidR="00A421F1" w:rsidRPr="00CF2B96">
        <w:rPr>
          <w:rFonts w:ascii="Times New Roman" w:eastAsia="Times New Roman" w:hAnsi="Times New Roman" w:cs="Times New Roman"/>
          <w:sz w:val="18"/>
          <w:szCs w:val="18"/>
        </w:rPr>
        <w:t>отчетов</w:t>
      </w:r>
      <w:r w:rsidR="0075082B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 xml:space="preserve"> отражены в разделе</w:t>
      </w:r>
      <w:r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75082B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34. Отчетность Банка перед Клиентами «Регламента оказания АО </w:t>
      </w:r>
      <w:r w:rsidR="00B210E9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«</w:t>
      </w:r>
      <w:r w:rsidR="0075082B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БАНК ОРЕНБУРГ</w:t>
      </w:r>
      <w:r w:rsidR="00B210E9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»</w:t>
      </w:r>
      <w:r w:rsidR="0075082B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брокерских услуг</w:t>
      </w:r>
      <w:r w:rsidR="0075082B" w:rsidRPr="00CF2B96">
        <w:rPr>
          <w:rFonts w:ascii="Times New Roman" w:hAnsi="Times New Roman" w:cs="Times New Roman"/>
          <w:color w:val="002060"/>
          <w:sz w:val="18"/>
          <w:szCs w:val="18"/>
          <w:shd w:val="clear" w:color="auto" w:fill="FFFFFF"/>
        </w:rPr>
        <w:t xml:space="preserve">» </w:t>
      </w:r>
      <w:r w:rsidR="00D85437" w:rsidRPr="00CF2B96">
        <w:rPr>
          <w:rFonts w:ascii="Times New Roman" w:hAnsi="Times New Roman" w:cs="Times New Roman"/>
          <w:color w:val="002060"/>
          <w:sz w:val="18"/>
          <w:szCs w:val="18"/>
          <w:shd w:val="clear" w:color="auto" w:fill="FFFFFF"/>
        </w:rPr>
        <w:t>(</w:t>
      </w:r>
      <w:hyperlink r:id="rId13" w:history="1">
        <w:r w:rsidR="00D85437" w:rsidRPr="00CF2B96">
          <w:rPr>
            <w:rStyle w:val="af9"/>
            <w:rFonts w:ascii="Times New Roman" w:hAnsi="Times New Roman" w:cs="Times New Roman"/>
            <w:color w:val="2969C7"/>
            <w:sz w:val="18"/>
            <w:szCs w:val="18"/>
            <w:shd w:val="clear" w:color="auto" w:fill="FFFFFF"/>
          </w:rPr>
          <w:t>https://orbank.ru/For_CBRF/info.php</w:t>
        </w:r>
      </w:hyperlink>
      <w:r w:rsidR="00D85437" w:rsidRPr="00CF2B96">
        <w:rPr>
          <w:rFonts w:ascii="Times New Roman" w:hAnsi="Times New Roman" w:cs="Times New Roman"/>
          <w:color w:val="002060"/>
          <w:sz w:val="18"/>
          <w:szCs w:val="18"/>
          <w:shd w:val="clear" w:color="auto" w:fill="FFFFFF"/>
        </w:rPr>
        <w:t xml:space="preserve"> ).</w:t>
      </w:r>
    </w:p>
    <w:p w14:paraId="25092CE9" w14:textId="14B624D2" w:rsidR="005C69CD" w:rsidRPr="00CF2B96" w:rsidRDefault="005C69CD" w:rsidP="00810739">
      <w:pPr>
        <w:pStyle w:val="ad"/>
        <w:shd w:val="clear" w:color="auto" w:fill="E7E6E6" w:themeFill="background2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18"/>
          <w:szCs w:val="18"/>
        </w:rPr>
      </w:pPr>
      <w:r w:rsidRPr="00CF2B96">
        <w:rPr>
          <w:rFonts w:ascii="Times New Roman" w:hAnsi="Times New Roman" w:cs="Times New Roman"/>
          <w:b/>
          <w:sz w:val="18"/>
          <w:szCs w:val="18"/>
        </w:rPr>
        <w:t>С какими финансовыми инструментами можно совершать сделки?</w:t>
      </w:r>
    </w:p>
    <w:p w14:paraId="435847CB" w14:textId="77777777" w:rsidR="00A232B8" w:rsidRPr="00CF2B96" w:rsidRDefault="00A232B8" w:rsidP="00C920AD">
      <w:pPr>
        <w:pStyle w:val="ad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18"/>
          <w:szCs w:val="18"/>
        </w:rPr>
      </w:pPr>
    </w:p>
    <w:p w14:paraId="10B8B60D" w14:textId="4DF826A0" w:rsidR="006E172D" w:rsidRPr="00CF2B96" w:rsidRDefault="0074507C" w:rsidP="00C920AD">
      <w:pPr>
        <w:pStyle w:val="ad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>Ч</w:t>
      </w:r>
      <w:r w:rsidR="00A355D4" w:rsidRPr="00CF2B96">
        <w:rPr>
          <w:rFonts w:ascii="Times New Roman" w:hAnsi="Times New Roman" w:cs="Times New Roman"/>
          <w:sz w:val="18"/>
          <w:szCs w:val="18"/>
        </w:rPr>
        <w:t xml:space="preserve">ерез Вашего </w:t>
      </w:r>
      <w:r w:rsidRPr="00CF2B96">
        <w:rPr>
          <w:rFonts w:ascii="Times New Roman" w:hAnsi="Times New Roman" w:cs="Times New Roman"/>
          <w:sz w:val="18"/>
          <w:szCs w:val="18"/>
        </w:rPr>
        <w:t>Б</w:t>
      </w:r>
      <w:r w:rsidR="00A355D4" w:rsidRPr="00CF2B96">
        <w:rPr>
          <w:rFonts w:ascii="Times New Roman" w:hAnsi="Times New Roman" w:cs="Times New Roman"/>
          <w:sz w:val="18"/>
          <w:szCs w:val="18"/>
        </w:rPr>
        <w:t xml:space="preserve">рокера </w:t>
      </w:r>
      <w:r w:rsidR="006E172D" w:rsidRPr="00CF2B96">
        <w:rPr>
          <w:rFonts w:ascii="Times New Roman" w:hAnsi="Times New Roman" w:cs="Times New Roman"/>
          <w:sz w:val="18"/>
          <w:szCs w:val="18"/>
        </w:rPr>
        <w:t>В</w:t>
      </w:r>
      <w:r w:rsidR="00A355D4" w:rsidRPr="00CF2B96">
        <w:rPr>
          <w:rFonts w:ascii="Times New Roman" w:hAnsi="Times New Roman" w:cs="Times New Roman"/>
          <w:sz w:val="18"/>
          <w:szCs w:val="18"/>
        </w:rPr>
        <w:t>ы</w:t>
      </w:r>
      <w:r w:rsidR="006E172D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A355D4" w:rsidRPr="00CF2B96">
        <w:rPr>
          <w:rFonts w:ascii="Times New Roman" w:hAnsi="Times New Roman" w:cs="Times New Roman"/>
          <w:sz w:val="18"/>
          <w:szCs w:val="18"/>
        </w:rPr>
        <w:t xml:space="preserve">сможете совершать </w:t>
      </w:r>
      <w:r w:rsidRPr="00CF2B96">
        <w:rPr>
          <w:rFonts w:ascii="Times New Roman" w:hAnsi="Times New Roman" w:cs="Times New Roman"/>
          <w:sz w:val="18"/>
          <w:szCs w:val="18"/>
        </w:rPr>
        <w:t xml:space="preserve">сделки со следующими </w:t>
      </w:r>
      <w:r w:rsidR="006E172D" w:rsidRPr="00CF2B96">
        <w:rPr>
          <w:rFonts w:ascii="Times New Roman" w:hAnsi="Times New Roman" w:cs="Times New Roman"/>
          <w:sz w:val="18"/>
          <w:szCs w:val="18"/>
        </w:rPr>
        <w:t>финансовы</w:t>
      </w:r>
      <w:r w:rsidRPr="00CF2B96">
        <w:rPr>
          <w:rFonts w:ascii="Times New Roman" w:hAnsi="Times New Roman" w:cs="Times New Roman"/>
          <w:sz w:val="18"/>
          <w:szCs w:val="18"/>
        </w:rPr>
        <w:t>ми</w:t>
      </w:r>
      <w:r w:rsidR="000650CB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6E172D" w:rsidRPr="00CF2B96">
        <w:rPr>
          <w:rFonts w:ascii="Times New Roman" w:hAnsi="Times New Roman" w:cs="Times New Roman"/>
          <w:sz w:val="18"/>
          <w:szCs w:val="18"/>
        </w:rPr>
        <w:t>инструмент</w:t>
      </w:r>
      <w:r w:rsidRPr="00CF2B96">
        <w:rPr>
          <w:rFonts w:ascii="Times New Roman" w:hAnsi="Times New Roman" w:cs="Times New Roman"/>
          <w:sz w:val="18"/>
          <w:szCs w:val="18"/>
        </w:rPr>
        <w:t>ами</w:t>
      </w:r>
      <w:r w:rsidR="007B2766" w:rsidRPr="00CF2B96">
        <w:rPr>
          <w:rFonts w:ascii="Times New Roman" w:hAnsi="Times New Roman" w:cs="Times New Roman"/>
          <w:sz w:val="18"/>
          <w:szCs w:val="18"/>
        </w:rPr>
        <w:t>,</w:t>
      </w:r>
      <w:r w:rsidR="000650CB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0650CB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>информация о которых содержится в</w:t>
      </w:r>
      <w:r w:rsidR="000650CB" w:rsidRPr="00CF2B96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r w:rsidR="000650CB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>разделе</w:t>
      </w:r>
      <w:r w:rsidR="002B5D0A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 xml:space="preserve"> 5 </w:t>
      </w:r>
      <w:r w:rsidR="002B5D0A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«Регламента оказания АО БАНК ОРЕНБУРГ брокерских услуг». Брокер совершает сделки и предоставляет связанные с этим услуги в торговой системе </w:t>
      </w:r>
      <w:r w:rsidR="00AE08F7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п</w:t>
      </w:r>
      <w:r w:rsidR="002B5D0A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убличного акционерного общества «Московская Биржа ММВБ-РТС», фондовый рынок, </w:t>
      </w:r>
      <w:r w:rsidR="00AE08F7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р</w:t>
      </w:r>
      <w:r w:rsidR="0064198C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ынок акций и паёв. На рынке допущены к торгам следующие инструменты: Российские акции и </w:t>
      </w:r>
      <w:r w:rsidR="0081015E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РДР</w:t>
      </w:r>
      <w:r w:rsidR="007D7E0B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.</w:t>
      </w:r>
    </w:p>
    <w:p w14:paraId="2516BB43" w14:textId="598449F3" w:rsidR="00E16C44" w:rsidRDefault="00214D06" w:rsidP="004210A0">
      <w:pPr>
        <w:pStyle w:val="ad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352825" wp14:editId="7D95AD95">
                <wp:simplePos x="0" y="0"/>
                <wp:positionH relativeFrom="margin">
                  <wp:posOffset>0</wp:posOffset>
                </wp:positionH>
                <wp:positionV relativeFrom="paragraph">
                  <wp:posOffset>118745</wp:posOffset>
                </wp:positionV>
                <wp:extent cx="6391275" cy="8858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885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70F8B" id="Прямоугольник 6" o:spid="_x0000_s1026" style="position:absolute;margin-left:0;margin-top:9.35pt;width:503.2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" filled="f" strokecolor="black [3213]" strokeweight="1pt">
                <w10:wrap anchorx="margin"/>
              </v:rect>
            </w:pict>
          </mc:Fallback>
        </mc:AlternateContent>
      </w:r>
    </w:p>
    <w:p w14:paraId="3F08783A" w14:textId="5EAEF019" w:rsidR="00E16C44" w:rsidRPr="00CF2B96" w:rsidRDefault="00371D26" w:rsidP="0084091B">
      <w:pPr>
        <w:pStyle w:val="ad"/>
        <w:tabs>
          <w:tab w:val="left" w:pos="567"/>
        </w:tabs>
        <w:spacing w:after="0" w:line="240" w:lineRule="auto"/>
        <w:ind w:left="142"/>
        <w:contextualSpacing w:val="0"/>
        <w:rPr>
          <w:rFonts w:ascii="Times New Roman" w:hAnsi="Times New Roman" w:cs="Times New Roman"/>
          <w:color w:val="000000" w:themeColor="text1"/>
          <w:sz w:val="18"/>
          <w:szCs w:val="18"/>
          <w:vertAlign w:val="superscript"/>
        </w:rPr>
      </w:pPr>
      <w:r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Для совершения сделок </w:t>
      </w:r>
      <w:r w:rsidRPr="00CF2B96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c</w:t>
      </w:r>
      <w:r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производными финансовыми инструментами, иностранными ценными бумагами и некоторыми сложными финансовыми инструментами требуется пройти тестирование или получить статус квалифицированного инвестора. Такие сделки являются более рискованными.</w:t>
      </w:r>
      <w:r w:rsidR="004210A0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Вы несете повышенный риск потери инвестированных средств, а также можете остаться должны Вашему Брокеру</w:t>
      </w:r>
      <w:r w:rsidR="006C5C74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  <w:r w:rsidR="004210A0" w:rsidRPr="00CF2B96">
        <w:rPr>
          <w:rFonts w:ascii="Times New Roman" w:hAnsi="Times New Roman" w:cs="Times New Roman"/>
          <w:color w:val="000000" w:themeColor="text1"/>
          <w:sz w:val="18"/>
          <w:szCs w:val="18"/>
          <w:vertAlign w:val="superscript"/>
        </w:rPr>
        <w:t xml:space="preserve"> </w:t>
      </w:r>
    </w:p>
    <w:p w14:paraId="2859DA40" w14:textId="77777777" w:rsidR="00E16C44" w:rsidRPr="0084091B" w:rsidRDefault="00E16C44" w:rsidP="0084091B">
      <w:pPr>
        <w:pStyle w:val="ad"/>
        <w:tabs>
          <w:tab w:val="left" w:pos="567"/>
        </w:tabs>
        <w:spacing w:after="0" w:line="240" w:lineRule="auto"/>
        <w:ind w:left="0" w:firstLine="284"/>
        <w:contextualSpacing w:val="0"/>
        <w:rPr>
          <w:rFonts w:ascii="Times New Roman" w:hAnsi="Times New Roman" w:cs="Times New Roman"/>
          <w:color w:val="000000" w:themeColor="text1"/>
          <w:vertAlign w:val="superscript"/>
        </w:rPr>
      </w:pPr>
    </w:p>
    <w:p w14:paraId="733B3009" w14:textId="7951A6D3" w:rsidR="00D6107A" w:rsidRPr="00D6107A" w:rsidRDefault="001C216E" w:rsidP="00D6107A">
      <w:pPr>
        <w:pStyle w:val="ad"/>
        <w:shd w:val="clear" w:color="auto" w:fill="E7E6E6" w:themeFill="background2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Кто несет</w:t>
      </w:r>
      <w:r w:rsidR="00D6107A" w:rsidRPr="00D6107A">
        <w:rPr>
          <w:rFonts w:ascii="Times New Roman" w:hAnsi="Times New Roman" w:cs="Times New Roman"/>
          <w:b/>
        </w:rPr>
        <w:t xml:space="preserve"> риски?</w:t>
      </w:r>
    </w:p>
    <w:p w14:paraId="2B2442C0" w14:textId="77777777" w:rsidR="006C5C74" w:rsidRPr="006C5C74" w:rsidRDefault="006C5C74" w:rsidP="00E03546">
      <w:pPr>
        <w:pStyle w:val="ad"/>
        <w:ind w:left="0"/>
        <w:jc w:val="both"/>
        <w:rPr>
          <w:rFonts w:ascii="Times New Roman" w:hAnsi="Times New Roman" w:cs="Times New Roman"/>
          <w:iCs/>
          <w:sz w:val="10"/>
          <w:shd w:val="clear" w:color="auto" w:fill="FFFFFF"/>
        </w:rPr>
      </w:pPr>
    </w:p>
    <w:p w14:paraId="40AEC4AD" w14:textId="37EBB1D8" w:rsidR="00D6107A" w:rsidRPr="00CF2B96" w:rsidRDefault="00D6107A" w:rsidP="00E03546">
      <w:pPr>
        <w:pStyle w:val="ad"/>
        <w:ind w:left="0"/>
        <w:jc w:val="both"/>
        <w:rPr>
          <w:rFonts w:ascii="Times New Roman" w:hAnsi="Times New Roman" w:cs="Times New Roman"/>
          <w:iCs/>
          <w:sz w:val="18"/>
          <w:szCs w:val="18"/>
          <w:shd w:val="clear" w:color="auto" w:fill="FFFFFF"/>
        </w:rPr>
      </w:pPr>
      <w:r w:rsidRPr="00CF2B96">
        <w:rPr>
          <w:rFonts w:ascii="Times New Roman" w:hAnsi="Times New Roman" w:cs="Times New Roman"/>
          <w:iCs/>
          <w:sz w:val="18"/>
          <w:szCs w:val="18"/>
          <w:shd w:val="clear" w:color="auto" w:fill="FFFFFF"/>
        </w:rPr>
        <w:t xml:space="preserve">Вы самостоятельно оцениваете </w:t>
      </w:r>
      <w:r w:rsidR="006C5C74" w:rsidRPr="00CF2B96">
        <w:rPr>
          <w:rFonts w:ascii="Times New Roman" w:hAnsi="Times New Roman" w:cs="Times New Roman"/>
          <w:iCs/>
          <w:sz w:val="18"/>
          <w:szCs w:val="18"/>
          <w:shd w:val="clear" w:color="auto" w:fill="FFFFFF"/>
        </w:rPr>
        <w:t xml:space="preserve">и несете </w:t>
      </w:r>
      <w:r w:rsidRPr="00CF2B96">
        <w:rPr>
          <w:rFonts w:ascii="Times New Roman" w:hAnsi="Times New Roman" w:cs="Times New Roman"/>
          <w:iCs/>
          <w:sz w:val="18"/>
          <w:szCs w:val="18"/>
          <w:shd w:val="clear" w:color="auto" w:fill="FFFFFF"/>
        </w:rPr>
        <w:t xml:space="preserve">риски по каждому финансовому инструменту от момента его покупки до момента продажи. </w:t>
      </w:r>
      <w:r w:rsidR="00214D06" w:rsidRPr="00CF2B96">
        <w:rPr>
          <w:rFonts w:ascii="Times New Roman" w:eastAsia="Times New Roman" w:hAnsi="Times New Roman" w:cs="Times New Roman"/>
          <w:sz w:val="18"/>
          <w:szCs w:val="18"/>
        </w:rPr>
        <w:t>Со всеми декларациями о рисках можно ознакомиться в</w:t>
      </w:r>
      <w:r w:rsidR="00EE642A" w:rsidRPr="00CF2B9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EE642A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>разделе 39</w:t>
      </w:r>
      <w:r w:rsidR="007D7E0B" w:rsidRPr="00CF2B96">
        <w:rPr>
          <w:rFonts w:ascii="Times New Roman" w:eastAsia="Times New Roman" w:hAnsi="Times New Roman" w:cs="Times New Roman"/>
          <w:sz w:val="18"/>
          <w:szCs w:val="18"/>
          <w:u w:val="single" w:color="000000"/>
        </w:rPr>
        <w:t xml:space="preserve"> </w:t>
      </w:r>
      <w:r w:rsidR="00EE642A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«Регламента оказания АО БАНК ОРЕНБУРГ брокерских услуг»</w:t>
      </w:r>
      <w:r w:rsidR="007B2766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.</w:t>
      </w:r>
      <w:r w:rsidR="00F13260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</w:p>
    <w:p w14:paraId="406011B3" w14:textId="2A8A95B6" w:rsidR="00066163" w:rsidRPr="00D6107A" w:rsidRDefault="00066163" w:rsidP="00E03546">
      <w:pPr>
        <w:pStyle w:val="ad"/>
        <w:ind w:left="0"/>
        <w:jc w:val="both"/>
        <w:rPr>
          <w:rFonts w:ascii="Times New Roman" w:hAnsi="Times New Roman" w:cs="Times New Roman"/>
          <w:i/>
          <w:shd w:val="clear" w:color="auto" w:fill="FFFFFF"/>
        </w:rPr>
      </w:pPr>
    </w:p>
    <w:p w14:paraId="08C765AA" w14:textId="767A4852" w:rsidR="009F2F44" w:rsidRPr="00CF2B96" w:rsidRDefault="00764458" w:rsidP="009F2F44">
      <w:pPr>
        <w:pStyle w:val="ad"/>
        <w:tabs>
          <w:tab w:val="left" w:pos="426"/>
        </w:tabs>
        <w:ind w:left="142" w:right="282"/>
        <w:jc w:val="both"/>
        <w:rPr>
          <w:rFonts w:ascii="Times New Roman" w:hAnsi="Times New Roman" w:cs="Times New Roman"/>
          <w:iCs/>
          <w:color w:val="000000" w:themeColor="text1"/>
          <w:sz w:val="18"/>
          <w:szCs w:val="18"/>
          <w:shd w:val="clear" w:color="auto" w:fill="FFFFFF"/>
        </w:rPr>
      </w:pPr>
      <w:r w:rsidRPr="00CF2B96">
        <w:rPr>
          <w:rFonts w:ascii="Times New Roman" w:hAnsi="Times New Roman" w:cs="Times New Roman"/>
          <w:iCs/>
          <w:noProof/>
          <w:color w:val="000000" w:themeColor="text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44F32D" wp14:editId="783DA110">
                <wp:simplePos x="0" y="0"/>
                <wp:positionH relativeFrom="page">
                  <wp:posOffset>655955</wp:posOffset>
                </wp:positionH>
                <wp:positionV relativeFrom="paragraph">
                  <wp:posOffset>-21590</wp:posOffset>
                </wp:positionV>
                <wp:extent cx="6372225" cy="9906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4DA82E9" id="Прямоугольник 1" o:spid="_x0000_s1026" style="position:absolute;margin-left:51.65pt;margin-top:-1.7pt;width:501.75pt;height:78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" filled="f" strokecolor="black [3213]" strokeweight="1pt">
                <w10:wrap anchorx="page"/>
              </v:rect>
            </w:pict>
          </mc:Fallback>
        </mc:AlternateContent>
      </w:r>
      <w:r w:rsidR="009F2F44" w:rsidRPr="00CF2B96">
        <w:rPr>
          <w:rFonts w:ascii="Times New Roman" w:hAnsi="Times New Roman" w:cs="Times New Roman"/>
          <w:iCs/>
          <w:color w:val="000000" w:themeColor="text1"/>
          <w:sz w:val="18"/>
          <w:szCs w:val="18"/>
          <w:shd w:val="clear" w:color="auto" w:fill="FFFFFF"/>
        </w:rPr>
        <w:t>Внимательно ознакомьтесь с декларациями о рисках, которые Брокер должен предоставить Вам до начала совершения соответствующих операций: с декларацией о рисках, связанных с совершением маржинальных и необеспеченных сделок, связанных с заключением договоров, являющихся производными финансовыми инструментами, приобретением иностранных ценных бумаг, о</w:t>
      </w:r>
      <w:r w:rsidR="00D85437" w:rsidRPr="00CF2B96">
        <w:rPr>
          <w:rFonts w:ascii="Times New Roman" w:hAnsi="Times New Roman" w:cs="Times New Roman"/>
          <w:iCs/>
          <w:color w:val="000000" w:themeColor="text1"/>
          <w:sz w:val="18"/>
          <w:szCs w:val="18"/>
          <w:shd w:val="clear" w:color="auto" w:fill="FFFFFF"/>
        </w:rPr>
        <w:t xml:space="preserve"> </w:t>
      </w:r>
      <w:r w:rsidR="009F2F44" w:rsidRPr="00CF2B96">
        <w:rPr>
          <w:rFonts w:ascii="Times New Roman" w:hAnsi="Times New Roman" w:cs="Times New Roman"/>
          <w:iCs/>
          <w:color w:val="000000" w:themeColor="text1"/>
          <w:sz w:val="18"/>
          <w:szCs w:val="18"/>
          <w:shd w:val="clear" w:color="auto" w:fill="FFFFFF"/>
        </w:rPr>
        <w:t xml:space="preserve">рисках приобретения акций в процессе их первичного публичного предложения. </w:t>
      </w:r>
    </w:p>
    <w:p w14:paraId="0DA3A839" w14:textId="7B8C4CEB" w:rsidR="00745173" w:rsidRPr="00B66C71" w:rsidRDefault="00745173" w:rsidP="00EF12A8">
      <w:pPr>
        <w:pStyle w:val="ad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i/>
          <w:shd w:val="clear" w:color="auto" w:fill="FFFFFF"/>
        </w:rPr>
      </w:pPr>
    </w:p>
    <w:p w14:paraId="4CCF3C1C" w14:textId="771D1E32" w:rsidR="000731F7" w:rsidRDefault="000731F7" w:rsidP="00810739">
      <w:pPr>
        <w:pStyle w:val="Default"/>
        <w:shd w:val="clear" w:color="auto" w:fill="E7E6E6" w:themeFill="background2"/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Что </w:t>
      </w:r>
      <w:r>
        <w:rPr>
          <w:rFonts w:ascii="Times New Roman" w:hAnsi="Times New Roman" w:cs="Times New Roman"/>
          <w:b/>
          <w:bCs/>
          <w:sz w:val="22"/>
          <w:szCs w:val="22"/>
        </w:rPr>
        <w:t>придется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 оплачивать?</w:t>
      </w:r>
    </w:p>
    <w:p w14:paraId="6CC202FB" w14:textId="040BE281" w:rsidR="007A48F2" w:rsidRPr="00CF2B96" w:rsidRDefault="00430B88" w:rsidP="00D7400E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За оказание</w:t>
      </w:r>
      <w:r w:rsidR="0051007F" w:rsidRPr="00CF2B96">
        <w:rPr>
          <w:rFonts w:ascii="Times New Roman" w:hAnsi="Times New Roman" w:cs="Times New Roman"/>
          <w:bCs/>
          <w:sz w:val="18"/>
          <w:szCs w:val="18"/>
        </w:rPr>
        <w:t xml:space="preserve"> брокерских</w:t>
      </w:r>
      <w:r w:rsidRPr="00CF2B96">
        <w:rPr>
          <w:rFonts w:ascii="Times New Roman" w:hAnsi="Times New Roman" w:cs="Times New Roman"/>
          <w:bCs/>
          <w:sz w:val="18"/>
          <w:szCs w:val="18"/>
        </w:rPr>
        <w:t xml:space="preserve"> услуг взимается плата</w:t>
      </w:r>
      <w:r w:rsidR="0084262E" w:rsidRPr="00CF2B96">
        <w:rPr>
          <w:rFonts w:ascii="Times New Roman" w:hAnsi="Times New Roman" w:cs="Times New Roman"/>
          <w:bCs/>
          <w:sz w:val="18"/>
          <w:szCs w:val="18"/>
        </w:rPr>
        <w:t>:</w:t>
      </w:r>
      <w:r w:rsidR="00C56E40" w:rsidRPr="00CF2B96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EC4757" w:rsidRPr="00CF2B96">
        <w:rPr>
          <w:rFonts w:ascii="Times New Roman" w:hAnsi="Times New Roman" w:cs="Times New Roman"/>
          <w:bCs/>
          <w:sz w:val="18"/>
          <w:szCs w:val="18"/>
        </w:rPr>
        <w:t>виды и размер вознаграждения взимаются в соответствии с тарифами</w:t>
      </w:r>
      <w:r w:rsidR="00C56E40" w:rsidRPr="00CF2B96">
        <w:rPr>
          <w:rFonts w:ascii="Times New Roman" w:hAnsi="Times New Roman" w:cs="Times New Roman"/>
          <w:bCs/>
          <w:sz w:val="18"/>
          <w:szCs w:val="18"/>
        </w:rPr>
        <w:t>. Размер действующих тарифов Б</w:t>
      </w:r>
      <w:r w:rsidR="00F20025" w:rsidRPr="00CF2B96">
        <w:rPr>
          <w:rFonts w:ascii="Times New Roman" w:hAnsi="Times New Roman" w:cs="Times New Roman"/>
          <w:bCs/>
          <w:sz w:val="18"/>
          <w:szCs w:val="18"/>
        </w:rPr>
        <w:t>рокера</w:t>
      </w:r>
      <w:r w:rsidR="00C56E40" w:rsidRPr="00CF2B96">
        <w:rPr>
          <w:rFonts w:ascii="Times New Roman" w:hAnsi="Times New Roman" w:cs="Times New Roman"/>
          <w:bCs/>
          <w:sz w:val="18"/>
          <w:szCs w:val="18"/>
        </w:rPr>
        <w:t xml:space="preserve"> за услуги зафиксирован в Приложении № 3 к </w:t>
      </w:r>
      <w:r w:rsidR="00EC4757" w:rsidRPr="00CF2B96">
        <w:rPr>
          <w:rFonts w:ascii="Times New Roman" w:hAnsi="Times New Roman" w:cs="Times New Roman"/>
          <w:sz w:val="18"/>
          <w:szCs w:val="18"/>
          <w:shd w:val="clear" w:color="auto" w:fill="FFFFFF"/>
        </w:rPr>
        <w:t>«Регламента оказания АО БАНК ОРЕНБУРГ брокерских услуг».</w:t>
      </w:r>
      <w:r w:rsidR="00C56E40" w:rsidRPr="00CF2B96">
        <w:rPr>
          <w:rFonts w:ascii="Times New Roman" w:hAnsi="Times New Roman" w:cs="Times New Roman"/>
          <w:bCs/>
          <w:sz w:val="18"/>
          <w:szCs w:val="18"/>
        </w:rPr>
        <w:t xml:space="preserve"> Изменение и дополнение тарифов производится Банком самостоятельно, при этом ввод в действие таких изменений и дополнений осуществляется с соблюдением правил, предусмотренных для внесения изменений в текст Регламента по инициативе Банка.</w:t>
      </w:r>
      <w:r w:rsidR="0084262E" w:rsidRPr="00CF2B96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14:paraId="5F4448FA" w14:textId="761DE83E" w:rsidR="00C56E40" w:rsidRPr="00CF2B96" w:rsidRDefault="007A48F2" w:rsidP="00C56E40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Брокер также имеет право на возмещение расходов, связанных с оказанием услуг</w:t>
      </w:r>
      <w:r w:rsidR="00926F75" w:rsidRPr="00CF2B96">
        <w:rPr>
          <w:rFonts w:ascii="Times New Roman" w:hAnsi="Times New Roman" w:cs="Times New Roman"/>
          <w:bCs/>
          <w:sz w:val="18"/>
          <w:szCs w:val="18"/>
        </w:rPr>
        <w:t>:</w:t>
      </w:r>
      <w:r w:rsidRPr="00CF2B96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14:paraId="59B08BFD" w14:textId="77777777" w:rsidR="00C56E40" w:rsidRPr="00CF2B96" w:rsidRDefault="00C56E40" w:rsidP="00C56E40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•</w:t>
      </w:r>
      <w:r w:rsidRPr="00CF2B96">
        <w:rPr>
          <w:rFonts w:ascii="Times New Roman" w:hAnsi="Times New Roman" w:cs="Times New Roman"/>
          <w:bCs/>
          <w:sz w:val="18"/>
          <w:szCs w:val="18"/>
        </w:rPr>
        <w:tab/>
        <w:t>вознаграждения (комиссии), взимаемые ТС, где проводятся сделки по заявке Клиента, включая комиссионные организаций, выполняющих клиринг по ценным бумагам и денежным средствам в этих ТС - взимаются по тарифам торговых систем и клиринговых организаций;</w:t>
      </w:r>
    </w:p>
    <w:p w14:paraId="64F75BB3" w14:textId="77777777" w:rsidR="00C56E40" w:rsidRPr="00CF2B96" w:rsidRDefault="00C56E40" w:rsidP="00C56E40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•</w:t>
      </w:r>
      <w:r w:rsidRPr="00CF2B96">
        <w:rPr>
          <w:rFonts w:ascii="Times New Roman" w:hAnsi="Times New Roman" w:cs="Times New Roman"/>
          <w:bCs/>
          <w:sz w:val="18"/>
          <w:szCs w:val="18"/>
        </w:rPr>
        <w:tab/>
        <w:t>расходы по открытию и ведению дополнительных счетов депо (</w:t>
      </w:r>
      <w:proofErr w:type="spellStart"/>
      <w:r w:rsidRPr="00CF2B96">
        <w:rPr>
          <w:rFonts w:ascii="Times New Roman" w:hAnsi="Times New Roman" w:cs="Times New Roman"/>
          <w:bCs/>
          <w:sz w:val="18"/>
          <w:szCs w:val="18"/>
        </w:rPr>
        <w:t>субсчетов</w:t>
      </w:r>
      <w:proofErr w:type="spellEnd"/>
      <w:r w:rsidRPr="00CF2B96">
        <w:rPr>
          <w:rFonts w:ascii="Times New Roman" w:hAnsi="Times New Roman" w:cs="Times New Roman"/>
          <w:bCs/>
          <w:sz w:val="18"/>
          <w:szCs w:val="18"/>
        </w:rPr>
        <w:t>) в клиринговых депозитариях, открываемых Банком на имя Клиента - взимаются по тарифам клиринговых депозитариев;</w:t>
      </w:r>
    </w:p>
    <w:p w14:paraId="0085C65C" w14:textId="77777777" w:rsidR="00C56E40" w:rsidRPr="00CF2B96" w:rsidRDefault="00C56E40" w:rsidP="00C56E40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•</w:t>
      </w:r>
      <w:r w:rsidRPr="00CF2B96">
        <w:rPr>
          <w:rFonts w:ascii="Times New Roman" w:hAnsi="Times New Roman" w:cs="Times New Roman"/>
          <w:bCs/>
          <w:sz w:val="18"/>
          <w:szCs w:val="18"/>
        </w:rPr>
        <w:tab/>
        <w:t>сборы за зачисление и поставку ценных бумаг, взимаемые сторонними депозитариями и реестродержателями (только если сделка или иная операция требует перерегистрации в этих депозитариях или непосредственно в реестрах владельцев именных ценных бумаг) - взимаются по тарифам данных депозитариев (реестродержателей);</w:t>
      </w:r>
    </w:p>
    <w:p w14:paraId="27177337" w14:textId="77777777" w:rsidR="00C56E40" w:rsidRPr="00CF2B96" w:rsidRDefault="00C56E40" w:rsidP="00C56E40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•</w:t>
      </w:r>
      <w:r w:rsidRPr="00CF2B96">
        <w:rPr>
          <w:rFonts w:ascii="Times New Roman" w:hAnsi="Times New Roman" w:cs="Times New Roman"/>
          <w:bCs/>
          <w:sz w:val="18"/>
          <w:szCs w:val="18"/>
        </w:rPr>
        <w:tab/>
        <w:t>расходы по хранению ценных бумаг в клиринговых депозитариях ТС, использование которых для хранения ценных бумаг Клиента обусловлено Правилами ТС - взимаются по тарифам клиринговых депозитариев;</w:t>
      </w:r>
    </w:p>
    <w:p w14:paraId="49ABDCDF" w14:textId="77777777" w:rsidR="00C56E40" w:rsidRPr="00CF2B96" w:rsidRDefault="00C56E40" w:rsidP="00C56E40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•</w:t>
      </w:r>
      <w:r w:rsidRPr="00CF2B96">
        <w:rPr>
          <w:rFonts w:ascii="Times New Roman" w:hAnsi="Times New Roman" w:cs="Times New Roman"/>
          <w:bCs/>
          <w:sz w:val="18"/>
          <w:szCs w:val="18"/>
        </w:rPr>
        <w:tab/>
        <w:t>расходы по оплате информационных материалов финансового характера, предоставляемых специализированными информационными агентствами на платной основе, доступ к которым Банк предоставил Клиенту (уполномоченным лицам Клиента) на основании специального поручения Клиента - взимаются по тарифам соответствующих агентств;</w:t>
      </w:r>
    </w:p>
    <w:p w14:paraId="0A396A07" w14:textId="759EBA4B" w:rsidR="00EA15ED" w:rsidRPr="00CF2B96" w:rsidRDefault="00C56E40" w:rsidP="00C56E40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CF2B96">
        <w:rPr>
          <w:rFonts w:ascii="Times New Roman" w:hAnsi="Times New Roman" w:cs="Times New Roman"/>
          <w:bCs/>
          <w:sz w:val="18"/>
          <w:szCs w:val="18"/>
        </w:rPr>
        <w:t>•</w:t>
      </w:r>
      <w:r w:rsidRPr="00CF2B96">
        <w:rPr>
          <w:rFonts w:ascii="Times New Roman" w:hAnsi="Times New Roman" w:cs="Times New Roman"/>
          <w:bCs/>
          <w:sz w:val="18"/>
          <w:szCs w:val="18"/>
        </w:rPr>
        <w:tab/>
        <w:t>прочие расходы при условии, если они непосредственно связаны со сделкой (иной операцией), проведенной Банком в интересах Клиента</w:t>
      </w:r>
    </w:p>
    <w:p w14:paraId="73882A38" w14:textId="655DC914" w:rsidR="005C69CD" w:rsidRPr="00CF2B96" w:rsidRDefault="00641C54" w:rsidP="00926F75">
      <w:pPr>
        <w:pStyle w:val="a"/>
        <w:numPr>
          <w:ilvl w:val="0"/>
          <w:numId w:val="0"/>
        </w:numPr>
        <w:rPr>
          <w:sz w:val="18"/>
          <w:szCs w:val="18"/>
          <w:shd w:val="clear" w:color="auto" w:fill="FFFFFF"/>
          <w:vertAlign w:val="superscript"/>
        </w:rPr>
      </w:pPr>
      <w:r w:rsidRPr="00CF2B96">
        <w:rPr>
          <w:bCs/>
          <w:sz w:val="18"/>
          <w:szCs w:val="18"/>
        </w:rPr>
        <w:t>Уплата к</w:t>
      </w:r>
      <w:r w:rsidR="005C69CD" w:rsidRPr="00CF2B96">
        <w:rPr>
          <w:bCs/>
          <w:sz w:val="18"/>
          <w:szCs w:val="18"/>
        </w:rPr>
        <w:t xml:space="preserve">омиссии и возмещение расходов </w:t>
      </w:r>
      <w:r w:rsidR="00113010" w:rsidRPr="00CF2B96">
        <w:rPr>
          <w:bCs/>
          <w:sz w:val="18"/>
          <w:szCs w:val="18"/>
        </w:rPr>
        <w:t>происходит</w:t>
      </w:r>
      <w:r w:rsidR="00EC4757" w:rsidRPr="00CF2B96">
        <w:rPr>
          <w:sz w:val="18"/>
          <w:szCs w:val="18"/>
        </w:rPr>
        <w:t xml:space="preserve"> </w:t>
      </w:r>
      <w:r w:rsidR="00EC4757" w:rsidRPr="00CF2B96">
        <w:rPr>
          <w:bCs/>
          <w:sz w:val="18"/>
          <w:szCs w:val="18"/>
        </w:rPr>
        <w:t xml:space="preserve">из средств Клиента, зачисленных или подлежащих зачислению на инвестиционный счет Клиента в соответствии с Регламентом. Банк осуществляет такое удержание самостоятельно, без предварительного акцепта со стороны Клиента. Обязательства Клиента по выплате вознаграждения Банку исполняются после погашения обязательств по оплате необходимых расходов. </w:t>
      </w:r>
      <w:r w:rsidR="00CF2E4E" w:rsidRPr="00CF2B96">
        <w:rPr>
          <w:sz w:val="18"/>
          <w:szCs w:val="18"/>
        </w:rPr>
        <w:t>В случае отсутствия на инвестиционном счете средств, достаточных для погашения обязательств по выплате вознаграждения, Банк имеет право приостановить выполнение любых поручений Клиента, за исключением поручений, направленных на выполнение требований Банка.</w:t>
      </w:r>
      <w:r w:rsidR="00245AAB" w:rsidRPr="00CF2B96">
        <w:rPr>
          <w:b/>
          <w:bCs/>
          <w:sz w:val="18"/>
          <w:szCs w:val="18"/>
        </w:rPr>
        <w:t xml:space="preserve"> </w:t>
      </w:r>
    </w:p>
    <w:p w14:paraId="269E6A2C" w14:textId="644CB0F3" w:rsidR="00606338" w:rsidRPr="00EF12A8" w:rsidRDefault="009F2E1B" w:rsidP="002A0E0D">
      <w:pPr>
        <w:pStyle w:val="Default"/>
        <w:shd w:val="clear" w:color="auto" w:fill="E7E6E6" w:themeFill="background2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2A8">
        <w:rPr>
          <w:rFonts w:ascii="Times New Roman" w:hAnsi="Times New Roman" w:cs="Times New Roman"/>
          <w:b/>
          <w:bCs/>
          <w:sz w:val="22"/>
          <w:szCs w:val="22"/>
        </w:rPr>
        <w:t>Предоставляет ли</w:t>
      </w:r>
      <w:r w:rsidR="00606338" w:rsidRPr="00EF12A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F12A8">
        <w:rPr>
          <w:rFonts w:ascii="Times New Roman" w:hAnsi="Times New Roman" w:cs="Times New Roman"/>
          <w:b/>
          <w:bCs/>
          <w:sz w:val="22"/>
          <w:szCs w:val="22"/>
        </w:rPr>
        <w:t>Брокер</w:t>
      </w:r>
      <w:r w:rsidR="00606338" w:rsidRPr="00EF12A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F12A8">
        <w:rPr>
          <w:rFonts w:ascii="Times New Roman" w:hAnsi="Times New Roman" w:cs="Times New Roman"/>
          <w:b/>
          <w:bCs/>
          <w:sz w:val="22"/>
          <w:szCs w:val="22"/>
        </w:rPr>
        <w:t>денежные средства и ценные бумаги</w:t>
      </w:r>
      <w:r w:rsidR="00606338" w:rsidRPr="00EF12A8">
        <w:rPr>
          <w:rFonts w:ascii="Times New Roman" w:hAnsi="Times New Roman" w:cs="Times New Roman"/>
          <w:b/>
          <w:bCs/>
          <w:sz w:val="22"/>
          <w:szCs w:val="22"/>
        </w:rPr>
        <w:t xml:space="preserve"> для сделок?</w:t>
      </w:r>
    </w:p>
    <w:p w14:paraId="5350C288" w14:textId="4D94A515" w:rsidR="00CF2E4E" w:rsidRPr="00CF2B96" w:rsidRDefault="00CF2E4E" w:rsidP="00A612BE">
      <w:pPr>
        <w:spacing w:before="120" w:after="120" w:line="240" w:lineRule="auto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>Договор не предусматривает возможность совершения Вами маржинальных и необеспеченных сделок без заключения дополнительного соглашения</w:t>
      </w:r>
      <w:r w:rsidR="00F20025" w:rsidRPr="00CF2B96">
        <w:rPr>
          <w:rFonts w:ascii="Times New Roman" w:hAnsi="Times New Roman" w:cs="Times New Roman"/>
          <w:sz w:val="18"/>
          <w:szCs w:val="18"/>
        </w:rPr>
        <w:t>.</w:t>
      </w:r>
      <w:r w:rsidRPr="00CF2B9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10B7A10" w14:textId="064FD1FA" w:rsidR="00606338" w:rsidRPr="00CF2B96" w:rsidRDefault="00985B3F" w:rsidP="00A612BE">
      <w:pPr>
        <w:spacing w:before="120" w:after="120" w:line="240" w:lineRule="auto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Для совершения </w:t>
      </w:r>
      <w:r w:rsidR="00606338" w:rsidRPr="00CF2B96">
        <w:rPr>
          <w:rFonts w:ascii="Times New Roman" w:hAnsi="Times New Roman" w:cs="Times New Roman"/>
          <w:sz w:val="18"/>
          <w:szCs w:val="18"/>
        </w:rPr>
        <w:t xml:space="preserve">маржинальных </w:t>
      </w:r>
      <w:r w:rsidRPr="00CF2B96">
        <w:rPr>
          <w:rFonts w:ascii="Times New Roman" w:hAnsi="Times New Roman" w:cs="Times New Roman"/>
          <w:sz w:val="18"/>
          <w:szCs w:val="18"/>
        </w:rPr>
        <w:t xml:space="preserve">и необеспеченных </w:t>
      </w:r>
      <w:r w:rsidR="00606338" w:rsidRPr="00CF2B96">
        <w:rPr>
          <w:rFonts w:ascii="Times New Roman" w:hAnsi="Times New Roman" w:cs="Times New Roman"/>
          <w:sz w:val="18"/>
          <w:szCs w:val="18"/>
        </w:rPr>
        <w:t xml:space="preserve">сделок </w:t>
      </w:r>
      <w:r w:rsidRPr="00CF2B96">
        <w:rPr>
          <w:rFonts w:ascii="Times New Roman" w:hAnsi="Times New Roman" w:cs="Times New Roman"/>
          <w:sz w:val="18"/>
          <w:szCs w:val="18"/>
        </w:rPr>
        <w:t xml:space="preserve">Брокер может </w:t>
      </w:r>
      <w:r w:rsidR="00606338" w:rsidRPr="00CF2B96">
        <w:rPr>
          <w:rFonts w:ascii="Times New Roman" w:hAnsi="Times New Roman" w:cs="Times New Roman"/>
          <w:sz w:val="18"/>
          <w:szCs w:val="18"/>
        </w:rPr>
        <w:t>предостав</w:t>
      </w:r>
      <w:r w:rsidRPr="00CF2B96">
        <w:rPr>
          <w:rFonts w:ascii="Times New Roman" w:hAnsi="Times New Roman" w:cs="Times New Roman"/>
          <w:sz w:val="18"/>
          <w:szCs w:val="18"/>
        </w:rPr>
        <w:t xml:space="preserve">ить Вам </w:t>
      </w:r>
      <w:r w:rsidR="00606338" w:rsidRPr="00CF2B96">
        <w:rPr>
          <w:rFonts w:ascii="Times New Roman" w:hAnsi="Times New Roman" w:cs="Times New Roman"/>
          <w:sz w:val="18"/>
          <w:szCs w:val="18"/>
        </w:rPr>
        <w:t>денежные средства и (или) ценные бумаги за дополнительную плату.</w:t>
      </w:r>
      <w:r w:rsidR="00066163" w:rsidRPr="00CF2B96">
        <w:rPr>
          <w:rFonts w:ascii="Times New Roman" w:hAnsi="Times New Roman" w:cs="Times New Roman"/>
          <w:noProof/>
          <w:color w:val="FF0000"/>
          <w:sz w:val="18"/>
          <w:szCs w:val="18"/>
        </w:rPr>
        <w:t xml:space="preserve"> </w:t>
      </w:r>
    </w:p>
    <w:p w14:paraId="71F97A3C" w14:textId="59F7EB97" w:rsidR="00FB23E8" w:rsidRPr="00066163" w:rsidRDefault="00066163" w:rsidP="00066163">
      <w:pPr>
        <w:spacing w:before="120" w:after="120" w:line="240" w:lineRule="auto"/>
        <w:ind w:left="142"/>
        <w:rPr>
          <w:rFonts w:ascii="Times New Roman" w:hAnsi="Times New Roman" w:cs="Times New Roman"/>
          <w:color w:val="000000" w:themeColor="text1"/>
        </w:rPr>
      </w:pPr>
      <w:r w:rsidRPr="00CF2B96">
        <w:rPr>
          <w:rFonts w:ascii="Times New Roman" w:hAnsi="Times New Roman" w:cs="Times New Roman"/>
          <w:noProof/>
          <w:color w:val="000000" w:themeColor="text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4AFC0D" wp14:editId="70D7A018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6391275" cy="8858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885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D3A1E" id="Прямоугольник 8" o:spid="_x0000_s1026" style="position:absolute;margin-left:0;margin-top:.8pt;width:503.25pt;height:69.75pt;z-index:25166643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" filled="f" strokecolor="black [3213]" strokeweight="1pt">
                <w10:wrap anchorx="page"/>
              </v:rect>
            </w:pict>
          </mc:Fallback>
        </mc:AlternateContent>
      </w:r>
      <w:r w:rsidR="00FB23E8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Для совершения маржинальных и необеспеченных сделок требуется пройти тестирование</w:t>
      </w:r>
      <w:r w:rsidR="00EF12A8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или получить статус квалифицированного инвестора</w:t>
      </w:r>
      <w:r w:rsidR="00FB23E8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Такие сделки являются более рискованными. Вы несете повышенный риск потери инвестированных средств, а также можете остаться должны Вашему Брокеру. </w:t>
      </w:r>
      <w:r w:rsidR="00E24C6E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Внимательно о</w:t>
      </w:r>
      <w:r w:rsidR="00FB23E8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знакомьтесь с деклараци</w:t>
      </w:r>
      <w:r w:rsidR="00E24C6E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ей</w:t>
      </w:r>
      <w:r w:rsidR="00FB23E8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о рисках</w:t>
      </w:r>
      <w:r w:rsidR="00563FA3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, связанных с совершением </w:t>
      </w:r>
      <w:r w:rsidR="00BF66F9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маржинальных</w:t>
      </w:r>
      <w:r w:rsidR="00563FA3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и необеспеченных сделок, </w:t>
      </w:r>
      <w:r w:rsidR="009622FD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Б</w:t>
      </w:r>
      <w:r w:rsidR="00FB23E8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рокер обязан предоставить </w:t>
      </w:r>
      <w:r w:rsidR="00E24C6E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Вам </w:t>
      </w:r>
      <w:r w:rsidR="00FB23E8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до начала их совершения</w:t>
      </w:r>
      <w:r w:rsidR="00983F5C" w:rsidRPr="00066163">
        <w:rPr>
          <w:rFonts w:ascii="Times New Roman" w:hAnsi="Times New Roman" w:cs="Times New Roman"/>
          <w:color w:val="000000" w:themeColor="text1"/>
        </w:rPr>
        <w:t>.</w:t>
      </w:r>
      <w:r w:rsidR="00BF66F9" w:rsidRPr="00066163">
        <w:rPr>
          <w:rStyle w:val="af0"/>
          <w:rFonts w:ascii="Times New Roman" w:hAnsi="Times New Roman" w:cs="Times New Roman"/>
          <w:color w:val="000000" w:themeColor="text1"/>
        </w:rPr>
        <w:t xml:space="preserve"> </w:t>
      </w:r>
    </w:p>
    <w:p w14:paraId="71925912" w14:textId="77777777" w:rsidR="009A09CC" w:rsidRPr="00066163" w:rsidRDefault="009A09CC" w:rsidP="00EF12A8">
      <w:pPr>
        <w:spacing w:before="120" w:after="120" w:line="240" w:lineRule="auto"/>
        <w:rPr>
          <w:rFonts w:ascii="Times New Roman" w:hAnsi="Times New Roman" w:cs="Times New Roman"/>
          <w:color w:val="FF0000"/>
          <w:sz w:val="14"/>
        </w:rPr>
      </w:pPr>
    </w:p>
    <w:p w14:paraId="6D64B2E7" w14:textId="1715EC34" w:rsidR="0084131A" w:rsidRPr="002A0E0D" w:rsidRDefault="0084131A" w:rsidP="002A0E0D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2A0E0D">
        <w:rPr>
          <w:rFonts w:ascii="Times New Roman" w:hAnsi="Times New Roman" w:cs="Times New Roman"/>
          <w:b/>
        </w:rPr>
        <w:t>Может ли брокер использовать деньги и ценные бумаги?</w:t>
      </w:r>
    </w:p>
    <w:p w14:paraId="5F219687" w14:textId="32C9FFB9" w:rsidR="0084131A" w:rsidRPr="00CF2B96" w:rsidRDefault="00E64BA3" w:rsidP="002F0179">
      <w:pPr>
        <w:pStyle w:val="Default"/>
        <w:spacing w:before="120" w:after="12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Договором </w:t>
      </w:r>
      <w:r w:rsidR="003C1E6D" w:rsidRPr="00CF2B96">
        <w:rPr>
          <w:rFonts w:ascii="Times New Roman" w:hAnsi="Times New Roman" w:cs="Times New Roman"/>
          <w:sz w:val="18"/>
          <w:szCs w:val="18"/>
        </w:rPr>
        <w:t xml:space="preserve">не </w:t>
      </w:r>
      <w:r w:rsidRPr="00CF2B96">
        <w:rPr>
          <w:rFonts w:ascii="Times New Roman" w:hAnsi="Times New Roman" w:cs="Times New Roman"/>
          <w:sz w:val="18"/>
          <w:szCs w:val="18"/>
        </w:rPr>
        <w:t>предусмотрено использование</w:t>
      </w:r>
      <w:r w:rsidR="00985B3F" w:rsidRPr="00CF2B96">
        <w:rPr>
          <w:rFonts w:ascii="Times New Roman" w:hAnsi="Times New Roman" w:cs="Times New Roman"/>
          <w:sz w:val="18"/>
          <w:szCs w:val="18"/>
        </w:rPr>
        <w:t xml:space="preserve"> Брокером</w:t>
      </w:r>
      <w:r w:rsidRPr="00CF2B96">
        <w:rPr>
          <w:rFonts w:ascii="Times New Roman" w:hAnsi="Times New Roman" w:cs="Times New Roman"/>
          <w:sz w:val="18"/>
          <w:szCs w:val="18"/>
        </w:rPr>
        <w:t xml:space="preserve"> Ваших </w:t>
      </w:r>
      <w:r w:rsidR="00985B3F" w:rsidRPr="00CF2B96">
        <w:rPr>
          <w:rFonts w:ascii="Times New Roman" w:hAnsi="Times New Roman" w:cs="Times New Roman"/>
          <w:sz w:val="18"/>
          <w:szCs w:val="18"/>
        </w:rPr>
        <w:t>ценных бумаг</w:t>
      </w:r>
      <w:r w:rsidR="00CF2E4E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F25184" w:rsidRPr="00CF2B96">
        <w:rPr>
          <w:rFonts w:ascii="Times New Roman" w:hAnsi="Times New Roman" w:cs="Times New Roman"/>
          <w:sz w:val="18"/>
          <w:szCs w:val="18"/>
        </w:rPr>
        <w:t>без заключения дополнительного соглашения.</w:t>
      </w:r>
    </w:p>
    <w:p w14:paraId="129DD806" w14:textId="3F135365" w:rsidR="001542C4" w:rsidRPr="00066163" w:rsidRDefault="00066163" w:rsidP="00066163">
      <w:pPr>
        <w:pStyle w:val="Default"/>
        <w:spacing w:before="120" w:after="120"/>
        <w:ind w:left="284"/>
        <w:rPr>
          <w:rFonts w:ascii="Times New Roman" w:hAnsi="Times New Roman" w:cs="Times New Roman"/>
          <w:color w:val="000000" w:themeColor="text1"/>
        </w:rPr>
      </w:pPr>
      <w:r w:rsidRPr="00CF2B96">
        <w:rPr>
          <w:rFonts w:ascii="Times New Roman" w:hAnsi="Times New Roman" w:cs="Times New Roman"/>
          <w:noProof/>
          <w:color w:val="000000" w:themeColor="text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71259C" wp14:editId="4C851679">
                <wp:simplePos x="0" y="0"/>
                <wp:positionH relativeFrom="margin">
                  <wp:posOffset>36195</wp:posOffset>
                </wp:positionH>
                <wp:positionV relativeFrom="paragraph">
                  <wp:posOffset>17145</wp:posOffset>
                </wp:positionV>
                <wp:extent cx="6391275" cy="6381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638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0B013" id="Прямоугольник 9" o:spid="_x0000_s1026" style="position:absolute;margin-left:2.85pt;margin-top:1.35pt;width:503.25pt;height:50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" filled="f" strokecolor="black [3213]" strokeweight="1pt">
                <w10:wrap anchorx="margin"/>
              </v:rect>
            </w:pict>
          </mc:Fallback>
        </mc:AlternateContent>
      </w:r>
      <w:r w:rsidR="0039229D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Внимательно о</w:t>
      </w:r>
      <w:r w:rsidR="001542C4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знакомьтесь с декларацией о рисках использования брокером в своих интересах денежных средств и (или) ценных бумаг клиента, котор</w:t>
      </w:r>
      <w:r w:rsidR="00B004BF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ую</w:t>
      </w:r>
      <w:r w:rsidR="001542C4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39229D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Б</w:t>
      </w:r>
      <w:r w:rsidR="001542C4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рокер </w:t>
      </w:r>
      <w:r w:rsidR="0039229D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обязан </w:t>
      </w:r>
      <w:r w:rsidR="001542C4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предоставить Вам до заключения договора о брокерском обслуживании, </w:t>
      </w:r>
      <w:r w:rsidR="0039229D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предусматривающ</w:t>
      </w:r>
      <w:r w:rsidR="00981372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его</w:t>
      </w:r>
      <w:r w:rsidR="0039229D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такую возможность, </w:t>
      </w:r>
      <w:r w:rsidR="001542C4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либо при внесении изменений в договор о брокерском обслуживании</w:t>
      </w:r>
      <w:r w:rsidR="00B004BF" w:rsidRPr="00CF2B96">
        <w:rPr>
          <w:rFonts w:ascii="Times New Roman" w:hAnsi="Times New Roman" w:cs="Times New Roman"/>
          <w:color w:val="000000" w:themeColor="text1"/>
          <w:sz w:val="18"/>
          <w:szCs w:val="18"/>
        </w:rPr>
        <w:t>, предусматривающих такую возможность</w:t>
      </w:r>
      <w:r w:rsidR="001542C4" w:rsidRPr="00066163">
        <w:rPr>
          <w:rFonts w:ascii="Times New Roman" w:hAnsi="Times New Roman" w:cs="Times New Roman"/>
          <w:color w:val="000000" w:themeColor="text1"/>
        </w:rPr>
        <w:t>.</w:t>
      </w:r>
      <w:r w:rsidR="00BF66F9" w:rsidRPr="00066163">
        <w:rPr>
          <w:rStyle w:val="af0"/>
          <w:rFonts w:ascii="Times New Roman" w:hAnsi="Times New Roman" w:cs="Times New Roman"/>
          <w:color w:val="000000" w:themeColor="text1"/>
        </w:rPr>
        <w:t xml:space="preserve"> </w:t>
      </w:r>
    </w:p>
    <w:p w14:paraId="440BD4B0" w14:textId="77777777" w:rsidR="00066163" w:rsidRPr="00066163" w:rsidRDefault="00066163" w:rsidP="009A09CC">
      <w:pPr>
        <w:pStyle w:val="Default"/>
        <w:spacing w:before="120" w:after="120"/>
        <w:rPr>
          <w:rFonts w:ascii="Times New Roman" w:hAnsi="Times New Roman" w:cs="Times New Roman"/>
          <w:sz w:val="2"/>
        </w:rPr>
      </w:pPr>
    </w:p>
    <w:p w14:paraId="4AB726B0" w14:textId="745CCF70" w:rsidR="0084131A" w:rsidRPr="00CF2B96" w:rsidRDefault="001542C4" w:rsidP="009A09CC">
      <w:pPr>
        <w:pStyle w:val="Default"/>
        <w:spacing w:before="120" w:after="12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>В</w:t>
      </w:r>
      <w:r w:rsidR="0084131A" w:rsidRPr="00CF2B96">
        <w:rPr>
          <w:rFonts w:ascii="Times New Roman" w:hAnsi="Times New Roman" w:cs="Times New Roman"/>
          <w:sz w:val="18"/>
          <w:szCs w:val="18"/>
        </w:rPr>
        <w:t xml:space="preserve">ы можете запретить </w:t>
      </w:r>
      <w:r w:rsidR="00614785" w:rsidRPr="00CF2B96">
        <w:rPr>
          <w:rFonts w:ascii="Times New Roman" w:hAnsi="Times New Roman" w:cs="Times New Roman"/>
          <w:sz w:val="18"/>
          <w:szCs w:val="18"/>
        </w:rPr>
        <w:t>Б</w:t>
      </w:r>
      <w:r w:rsidR="0084131A" w:rsidRPr="00CF2B96">
        <w:rPr>
          <w:rFonts w:ascii="Times New Roman" w:hAnsi="Times New Roman" w:cs="Times New Roman"/>
          <w:sz w:val="18"/>
          <w:szCs w:val="18"/>
        </w:rPr>
        <w:t>рокеру использовать принадлежащие Вам ценные бумаги</w:t>
      </w:r>
      <w:r w:rsidR="00F31F29" w:rsidRPr="00CF2B96">
        <w:rPr>
          <w:rFonts w:ascii="Times New Roman" w:hAnsi="Times New Roman" w:cs="Times New Roman"/>
          <w:sz w:val="18"/>
          <w:szCs w:val="18"/>
        </w:rPr>
        <w:t xml:space="preserve"> или денежные средства</w:t>
      </w:r>
      <w:r w:rsidR="0084131A" w:rsidRPr="00CF2B96">
        <w:rPr>
          <w:rFonts w:ascii="Times New Roman" w:hAnsi="Times New Roman" w:cs="Times New Roman"/>
          <w:sz w:val="18"/>
          <w:szCs w:val="18"/>
        </w:rPr>
        <w:t>.</w:t>
      </w:r>
      <w:r w:rsidR="00066163" w:rsidRPr="00CF2B96">
        <w:rPr>
          <w:rFonts w:ascii="Times New Roman" w:hAnsi="Times New Roman" w:cs="Times New Roman"/>
          <w:noProof/>
          <w:color w:val="000000" w:themeColor="text1"/>
          <w:sz w:val="18"/>
          <w:szCs w:val="18"/>
        </w:rPr>
        <w:t xml:space="preserve"> </w:t>
      </w:r>
      <w:r w:rsidR="0084131A" w:rsidRPr="00CF2B96">
        <w:rPr>
          <w:rFonts w:ascii="Times New Roman" w:hAnsi="Times New Roman" w:cs="Times New Roman"/>
          <w:sz w:val="18"/>
          <w:szCs w:val="18"/>
        </w:rPr>
        <w:t xml:space="preserve"> В этом случае Ваши ценные бумаги будут учитываться отдельно от ценных бумаг клиентов</w:t>
      </w:r>
      <w:r w:rsidR="00F31F29" w:rsidRPr="00CF2B96">
        <w:rPr>
          <w:rFonts w:ascii="Times New Roman" w:hAnsi="Times New Roman" w:cs="Times New Roman"/>
          <w:sz w:val="18"/>
          <w:szCs w:val="18"/>
        </w:rPr>
        <w:t xml:space="preserve">, </w:t>
      </w:r>
      <w:r w:rsidR="0035285E" w:rsidRPr="00CF2B96">
        <w:rPr>
          <w:rFonts w:ascii="Times New Roman" w:hAnsi="Times New Roman" w:cs="Times New Roman"/>
          <w:sz w:val="18"/>
          <w:szCs w:val="18"/>
        </w:rPr>
        <w:t xml:space="preserve">которые этого не сделали, </w:t>
      </w:r>
      <w:r w:rsidR="00115C24" w:rsidRPr="00CF2B96">
        <w:rPr>
          <w:rFonts w:ascii="Times New Roman" w:hAnsi="Times New Roman" w:cs="Times New Roman"/>
          <w:sz w:val="18"/>
          <w:szCs w:val="18"/>
        </w:rPr>
        <w:t>а</w:t>
      </w:r>
      <w:r w:rsidR="00F31F29" w:rsidRPr="00CF2B96">
        <w:rPr>
          <w:rFonts w:ascii="Times New Roman" w:hAnsi="Times New Roman" w:cs="Times New Roman"/>
          <w:sz w:val="18"/>
          <w:szCs w:val="18"/>
        </w:rPr>
        <w:t xml:space="preserve"> денежны</w:t>
      </w:r>
      <w:r w:rsidR="00B004BF" w:rsidRPr="00CF2B96">
        <w:rPr>
          <w:rFonts w:ascii="Times New Roman" w:hAnsi="Times New Roman" w:cs="Times New Roman"/>
          <w:sz w:val="18"/>
          <w:szCs w:val="18"/>
        </w:rPr>
        <w:t>е</w:t>
      </w:r>
      <w:r w:rsidR="00F31F29" w:rsidRPr="00CF2B96">
        <w:rPr>
          <w:rFonts w:ascii="Times New Roman" w:hAnsi="Times New Roman" w:cs="Times New Roman"/>
          <w:sz w:val="18"/>
          <w:szCs w:val="18"/>
        </w:rPr>
        <w:t xml:space="preserve"> средств</w:t>
      </w:r>
      <w:r w:rsidR="00B004BF" w:rsidRPr="00CF2B96">
        <w:rPr>
          <w:rFonts w:ascii="Times New Roman" w:hAnsi="Times New Roman" w:cs="Times New Roman"/>
          <w:sz w:val="18"/>
          <w:szCs w:val="18"/>
        </w:rPr>
        <w:t xml:space="preserve">а </w:t>
      </w:r>
      <w:r w:rsidR="00115C24" w:rsidRPr="00CF2B96">
        <w:rPr>
          <w:rFonts w:ascii="Times New Roman" w:hAnsi="Times New Roman" w:cs="Times New Roman"/>
          <w:sz w:val="18"/>
          <w:szCs w:val="18"/>
        </w:rPr>
        <w:t xml:space="preserve">- </w:t>
      </w:r>
      <w:r w:rsidR="00B004BF" w:rsidRPr="00CF2B96">
        <w:rPr>
          <w:rFonts w:ascii="Times New Roman" w:hAnsi="Times New Roman" w:cs="Times New Roman"/>
          <w:sz w:val="18"/>
          <w:szCs w:val="18"/>
        </w:rPr>
        <w:t>отдельно от денежных средств других клиентов</w:t>
      </w:r>
      <w:r w:rsidR="0084131A" w:rsidRPr="00CF2B96">
        <w:rPr>
          <w:rFonts w:ascii="Times New Roman" w:hAnsi="Times New Roman" w:cs="Times New Roman"/>
          <w:sz w:val="18"/>
          <w:szCs w:val="18"/>
        </w:rPr>
        <w:t>.</w:t>
      </w:r>
      <w:r w:rsidR="00FB23E8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84131A" w:rsidRPr="00CF2B96">
        <w:rPr>
          <w:rFonts w:ascii="Times New Roman" w:hAnsi="Times New Roman" w:cs="Times New Roman"/>
          <w:sz w:val="18"/>
          <w:szCs w:val="18"/>
        </w:rPr>
        <w:t>При этом Вам не будут предоставляться услуги по совершению следующих видов сделок (договоров):</w:t>
      </w:r>
      <w:r w:rsidR="00744964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926F75" w:rsidRPr="00CF2B96">
        <w:rPr>
          <w:rFonts w:ascii="Times New Roman" w:hAnsi="Times New Roman" w:cs="Times New Roman"/>
          <w:sz w:val="18"/>
          <w:szCs w:val="18"/>
        </w:rPr>
        <w:t xml:space="preserve">маржинальные (сделки с </w:t>
      </w:r>
      <w:proofErr w:type="spellStart"/>
      <w:r w:rsidR="00926F75" w:rsidRPr="00CF2B96">
        <w:rPr>
          <w:rFonts w:ascii="Times New Roman" w:hAnsi="Times New Roman" w:cs="Times New Roman"/>
          <w:sz w:val="18"/>
          <w:szCs w:val="18"/>
        </w:rPr>
        <w:t>плеч</w:t>
      </w:r>
      <w:r w:rsidR="004562D2" w:rsidRPr="00CF2B96">
        <w:rPr>
          <w:rFonts w:ascii="Times New Roman" w:hAnsi="Times New Roman" w:cs="Times New Roman"/>
          <w:sz w:val="18"/>
          <w:szCs w:val="18"/>
        </w:rPr>
        <w:t>ё</w:t>
      </w:r>
      <w:r w:rsidR="00926F75" w:rsidRPr="00CF2B96">
        <w:rPr>
          <w:rFonts w:ascii="Times New Roman" w:hAnsi="Times New Roman" w:cs="Times New Roman"/>
          <w:sz w:val="18"/>
          <w:szCs w:val="18"/>
        </w:rPr>
        <w:t>м</w:t>
      </w:r>
      <w:proofErr w:type="spellEnd"/>
      <w:r w:rsidR="00926F75" w:rsidRPr="00CF2B96">
        <w:rPr>
          <w:rFonts w:ascii="Times New Roman" w:hAnsi="Times New Roman" w:cs="Times New Roman"/>
          <w:sz w:val="18"/>
          <w:szCs w:val="18"/>
        </w:rPr>
        <w:t>) и необеспеченные сделки</w:t>
      </w:r>
      <w:r w:rsidR="0084131A" w:rsidRPr="00CF2B96">
        <w:rPr>
          <w:rFonts w:ascii="Times New Roman" w:hAnsi="Times New Roman" w:cs="Times New Roman"/>
          <w:sz w:val="18"/>
          <w:szCs w:val="18"/>
        </w:rPr>
        <w:t xml:space="preserve">, а также </w:t>
      </w:r>
      <w:r w:rsidR="00F31F29" w:rsidRPr="00CF2B96">
        <w:rPr>
          <w:rFonts w:ascii="Times New Roman" w:hAnsi="Times New Roman" w:cs="Times New Roman"/>
          <w:sz w:val="18"/>
          <w:szCs w:val="18"/>
        </w:rPr>
        <w:t>возможн</w:t>
      </w:r>
      <w:r w:rsidR="007D2670" w:rsidRPr="00CF2B96">
        <w:rPr>
          <w:rFonts w:ascii="Times New Roman" w:hAnsi="Times New Roman" w:cs="Times New Roman"/>
          <w:sz w:val="18"/>
          <w:szCs w:val="18"/>
        </w:rPr>
        <w:t>о</w:t>
      </w:r>
      <w:r w:rsidR="00F31F29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926F75" w:rsidRPr="00CF2B96">
        <w:rPr>
          <w:rFonts w:ascii="Times New Roman" w:hAnsi="Times New Roman" w:cs="Times New Roman"/>
          <w:sz w:val="18"/>
          <w:szCs w:val="18"/>
        </w:rPr>
        <w:t>взимание более в</w:t>
      </w:r>
      <w:r w:rsidR="007D2670" w:rsidRPr="00CF2B96">
        <w:rPr>
          <w:rFonts w:ascii="Times New Roman" w:hAnsi="Times New Roman" w:cs="Times New Roman"/>
          <w:sz w:val="18"/>
          <w:szCs w:val="18"/>
        </w:rPr>
        <w:t>ысоко</w:t>
      </w:r>
      <w:r w:rsidR="00DF76C8" w:rsidRPr="00CF2B96">
        <w:rPr>
          <w:rFonts w:ascii="Times New Roman" w:hAnsi="Times New Roman" w:cs="Times New Roman"/>
          <w:sz w:val="18"/>
          <w:szCs w:val="18"/>
        </w:rPr>
        <w:t>го</w:t>
      </w:r>
      <w:r w:rsidR="00926F75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7D2670" w:rsidRPr="00CF2B96">
        <w:rPr>
          <w:rFonts w:ascii="Times New Roman" w:hAnsi="Times New Roman" w:cs="Times New Roman"/>
          <w:sz w:val="18"/>
          <w:szCs w:val="18"/>
        </w:rPr>
        <w:t>/</w:t>
      </w:r>
      <w:r w:rsidR="00926F75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7D2670" w:rsidRPr="00CF2B96">
        <w:rPr>
          <w:rFonts w:ascii="Times New Roman" w:hAnsi="Times New Roman" w:cs="Times New Roman"/>
          <w:sz w:val="18"/>
          <w:szCs w:val="18"/>
        </w:rPr>
        <w:t>дополнительно</w:t>
      </w:r>
      <w:r w:rsidR="00DF76C8" w:rsidRPr="00CF2B96">
        <w:rPr>
          <w:rFonts w:ascii="Times New Roman" w:hAnsi="Times New Roman" w:cs="Times New Roman"/>
          <w:sz w:val="18"/>
          <w:szCs w:val="18"/>
        </w:rPr>
        <w:t>го</w:t>
      </w:r>
      <w:r w:rsidR="007D2670" w:rsidRPr="00CF2B96">
        <w:rPr>
          <w:rFonts w:ascii="Times New Roman" w:hAnsi="Times New Roman" w:cs="Times New Roman"/>
          <w:sz w:val="18"/>
          <w:szCs w:val="18"/>
        </w:rPr>
        <w:t xml:space="preserve"> вознаграждени</w:t>
      </w:r>
      <w:r w:rsidR="00DF76C8" w:rsidRPr="00CF2B96">
        <w:rPr>
          <w:rFonts w:ascii="Times New Roman" w:hAnsi="Times New Roman" w:cs="Times New Roman"/>
          <w:sz w:val="18"/>
          <w:szCs w:val="18"/>
        </w:rPr>
        <w:t>я</w:t>
      </w:r>
      <w:r w:rsidR="00F31F29" w:rsidRPr="00CF2B96">
        <w:rPr>
          <w:rFonts w:ascii="Times New Roman" w:hAnsi="Times New Roman" w:cs="Times New Roman"/>
          <w:sz w:val="18"/>
          <w:szCs w:val="18"/>
        </w:rPr>
        <w:t>:</w:t>
      </w:r>
      <w:r w:rsidR="0084131A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CC6D1A" w:rsidRPr="00CF2B96">
        <w:rPr>
          <w:rFonts w:ascii="Times New Roman" w:hAnsi="Times New Roman" w:cs="Times New Roman"/>
          <w:sz w:val="18"/>
          <w:szCs w:val="18"/>
        </w:rPr>
        <w:t>с Клиента взимается Вознаграждение за учет Активов на отдельном торгово-клиринговом счете в соответствии с Тарифами Брокера</w:t>
      </w:r>
      <w:r w:rsidR="00F31F29" w:rsidRPr="00CF2B96">
        <w:rPr>
          <w:rFonts w:ascii="Times New Roman" w:hAnsi="Times New Roman" w:cs="Times New Roman"/>
          <w:sz w:val="18"/>
          <w:szCs w:val="18"/>
        </w:rPr>
        <w:t>.</w:t>
      </w:r>
    </w:p>
    <w:p w14:paraId="762D5C18" w14:textId="3E4EEE5D" w:rsidR="00425EB2" w:rsidRPr="002A0E0D" w:rsidRDefault="008139D9" w:rsidP="00425EB2">
      <w:pPr>
        <w:pStyle w:val="Default"/>
        <w:shd w:val="clear" w:color="auto" w:fill="EDEDED" w:themeFill="accent3" w:themeFillTint="33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Какие налоги</w:t>
      </w:r>
      <w:r w:rsidR="007D267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B18AA">
        <w:rPr>
          <w:rFonts w:ascii="Times New Roman" w:hAnsi="Times New Roman" w:cs="Times New Roman"/>
          <w:b/>
          <w:sz w:val="22"/>
          <w:szCs w:val="22"/>
        </w:rPr>
        <w:t>необходимо</w:t>
      </w:r>
      <w:r w:rsidR="007D267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13510">
        <w:rPr>
          <w:rFonts w:ascii="Times New Roman" w:hAnsi="Times New Roman" w:cs="Times New Roman"/>
          <w:b/>
          <w:sz w:val="22"/>
          <w:szCs w:val="22"/>
        </w:rPr>
        <w:t>уплачивать?</w:t>
      </w:r>
    </w:p>
    <w:p w14:paraId="45330E36" w14:textId="0C998721" w:rsidR="00425EB2" w:rsidRPr="00CF2B96" w:rsidRDefault="00425EB2" w:rsidP="0039229D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>Ваши доходы от инвестиций облагаются налогом на доходы физических лиц (НДФЛ)</w:t>
      </w:r>
      <w:r w:rsidR="00EE4713" w:rsidRPr="00CF2B96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435F25A1" w14:textId="7ABB9570" w:rsidR="008A3F8D" w:rsidRPr="00CF2B96" w:rsidRDefault="00EE4713" w:rsidP="0039229D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>Б</w:t>
      </w:r>
      <w:r w:rsidR="00425EB2" w:rsidRPr="00CF2B96">
        <w:rPr>
          <w:rFonts w:ascii="Times New Roman" w:hAnsi="Times New Roman" w:cs="Times New Roman"/>
          <w:sz w:val="18"/>
          <w:szCs w:val="18"/>
        </w:rPr>
        <w:t xml:space="preserve">рокер является налоговым агентом, т.е. удерживает </w:t>
      </w:r>
      <w:r w:rsidR="00DE7935" w:rsidRPr="00CF2B96">
        <w:rPr>
          <w:rFonts w:ascii="Times New Roman" w:hAnsi="Times New Roman" w:cs="Times New Roman"/>
          <w:sz w:val="18"/>
          <w:szCs w:val="18"/>
        </w:rPr>
        <w:t xml:space="preserve">и перечисляет в бюджет </w:t>
      </w:r>
      <w:r w:rsidR="00425EB2" w:rsidRPr="00CF2B96">
        <w:rPr>
          <w:rFonts w:ascii="Times New Roman" w:hAnsi="Times New Roman" w:cs="Times New Roman"/>
          <w:sz w:val="18"/>
          <w:szCs w:val="18"/>
        </w:rPr>
        <w:t>налог в случаях:</w:t>
      </w:r>
      <w:r w:rsidR="001B3DBC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CC6D1A" w:rsidRPr="00CF2B96">
        <w:rPr>
          <w:rFonts w:ascii="Times New Roman" w:hAnsi="Times New Roman" w:cs="Times New Roman"/>
          <w:sz w:val="18"/>
          <w:szCs w:val="18"/>
        </w:rPr>
        <w:t>осуществления фактической выплаты дохода и по окончании налогового периода в соответствии с Налоговым Кодексом Российской Федерации.</w:t>
      </w:r>
      <w:r w:rsidR="008A3F8D" w:rsidRPr="00CF2B9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7B7D07D" w14:textId="072A1290" w:rsidR="00425EB2" w:rsidRPr="00CF2B96" w:rsidRDefault="00425EB2" w:rsidP="0039229D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18"/>
          <w:szCs w:val="18"/>
          <w:shd w:val="clear" w:color="auto" w:fill="FFFFFF"/>
          <w:vertAlign w:val="superscript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Вы самостоятельно должны уплачивать налог в случаях: </w:t>
      </w:r>
      <w:r w:rsidR="001B3DBC" w:rsidRPr="00CF2B96">
        <w:rPr>
          <w:rFonts w:ascii="Times New Roman" w:hAnsi="Times New Roman" w:cs="Times New Roman"/>
          <w:sz w:val="18"/>
          <w:szCs w:val="18"/>
        </w:rPr>
        <w:t>получения Вами дохода</w:t>
      </w:r>
      <w:r w:rsidR="00CC6D1A" w:rsidRPr="00CF2B96">
        <w:rPr>
          <w:rFonts w:ascii="Times New Roman" w:hAnsi="Times New Roman" w:cs="Times New Roman"/>
          <w:sz w:val="18"/>
          <w:szCs w:val="18"/>
        </w:rPr>
        <w:t xml:space="preserve"> у нескольких брокеров, получения дохода</w:t>
      </w:r>
      <w:r w:rsidR="001B3DBC" w:rsidRPr="00CF2B96">
        <w:rPr>
          <w:rFonts w:ascii="Times New Roman" w:hAnsi="Times New Roman" w:cs="Times New Roman"/>
          <w:sz w:val="18"/>
          <w:szCs w:val="18"/>
        </w:rPr>
        <w:t xml:space="preserve"> на валютном рынке Московской Биржи, а также в иных случаях в соответствии с законодательством Российской Федерации. </w:t>
      </w:r>
      <w:r w:rsidR="00EE4713" w:rsidRPr="00CF2B9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2B0E4E6" w14:textId="2AC962F3" w:rsidR="00606338" w:rsidRPr="002A0E0D" w:rsidRDefault="00606338" w:rsidP="002A0E0D">
      <w:pPr>
        <w:pStyle w:val="Default"/>
        <w:shd w:val="clear" w:color="auto" w:fill="E7E6E6" w:themeFill="background2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Как </w:t>
      </w:r>
      <w:r w:rsidR="00B675EE">
        <w:rPr>
          <w:rFonts w:ascii="Times New Roman" w:hAnsi="Times New Roman" w:cs="Times New Roman"/>
          <w:b/>
          <w:bCs/>
          <w:sz w:val="22"/>
          <w:szCs w:val="22"/>
        </w:rPr>
        <w:t xml:space="preserve">забрать 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>деньги</w:t>
      </w:r>
      <w:r w:rsidR="007F42E4">
        <w:rPr>
          <w:rFonts w:ascii="Times New Roman" w:hAnsi="Times New Roman" w:cs="Times New Roman"/>
          <w:b/>
          <w:bCs/>
          <w:sz w:val="22"/>
          <w:szCs w:val="22"/>
        </w:rPr>
        <w:t xml:space="preserve"> или ценные бумаги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>?</w:t>
      </w:r>
    </w:p>
    <w:p w14:paraId="7A9A97D7" w14:textId="7416CEA3" w:rsidR="007F42E4" w:rsidRDefault="00606338" w:rsidP="002F0179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Для </w:t>
      </w:r>
      <w:r w:rsidR="007F42E4">
        <w:rPr>
          <w:rFonts w:ascii="Times New Roman" w:hAnsi="Times New Roman" w:cs="Times New Roman"/>
          <w:sz w:val="22"/>
          <w:szCs w:val="22"/>
        </w:rPr>
        <w:t xml:space="preserve">перевода </w:t>
      </w:r>
      <w:r w:rsidRPr="002A0E0D">
        <w:rPr>
          <w:rFonts w:ascii="Times New Roman" w:hAnsi="Times New Roman" w:cs="Times New Roman"/>
          <w:sz w:val="22"/>
          <w:szCs w:val="22"/>
        </w:rPr>
        <w:t>ден</w:t>
      </w:r>
      <w:r w:rsidR="007F42E4">
        <w:rPr>
          <w:rFonts w:ascii="Times New Roman" w:hAnsi="Times New Roman" w:cs="Times New Roman"/>
          <w:sz w:val="22"/>
          <w:szCs w:val="22"/>
        </w:rPr>
        <w:t>ег и (или) ценных бумаг</w:t>
      </w:r>
      <w:r w:rsidRPr="002A0E0D">
        <w:rPr>
          <w:rFonts w:ascii="Times New Roman" w:hAnsi="Times New Roman" w:cs="Times New Roman"/>
          <w:sz w:val="22"/>
          <w:szCs w:val="22"/>
        </w:rPr>
        <w:t xml:space="preserve"> </w:t>
      </w:r>
      <w:r w:rsidR="004F0E35">
        <w:rPr>
          <w:rFonts w:ascii="Times New Roman" w:hAnsi="Times New Roman" w:cs="Times New Roman"/>
          <w:sz w:val="22"/>
          <w:szCs w:val="22"/>
        </w:rPr>
        <w:t xml:space="preserve">от Брокера </w:t>
      </w:r>
      <w:r w:rsidRPr="002A0E0D">
        <w:rPr>
          <w:rFonts w:ascii="Times New Roman" w:hAnsi="Times New Roman" w:cs="Times New Roman"/>
          <w:sz w:val="22"/>
          <w:szCs w:val="22"/>
        </w:rPr>
        <w:t xml:space="preserve">необходимо подать соответствующее поручение. </w:t>
      </w:r>
      <w:r w:rsidR="00B675EE" w:rsidRPr="00810739">
        <w:rPr>
          <w:rFonts w:ascii="Times New Roman" w:hAnsi="Times New Roman" w:cs="Times New Roman"/>
          <w:sz w:val="22"/>
          <w:szCs w:val="22"/>
        </w:rPr>
        <w:t>Брокер может отказать Вам в переводе денежных средств и ценных бумаг, которые являются обеспечением</w:t>
      </w:r>
      <w:r w:rsidR="002C2B0E" w:rsidRPr="00810739">
        <w:rPr>
          <w:rFonts w:ascii="Times New Roman" w:hAnsi="Times New Roman" w:cs="Times New Roman"/>
          <w:sz w:val="22"/>
          <w:szCs w:val="22"/>
        </w:rPr>
        <w:t xml:space="preserve"> </w:t>
      </w:r>
      <w:r w:rsidR="00B675EE" w:rsidRPr="00810739">
        <w:rPr>
          <w:rFonts w:ascii="Times New Roman" w:hAnsi="Times New Roman" w:cs="Times New Roman"/>
          <w:sz w:val="22"/>
          <w:szCs w:val="22"/>
        </w:rPr>
        <w:t xml:space="preserve">по </w:t>
      </w:r>
      <w:r w:rsidR="002C2B0E" w:rsidRPr="00810739">
        <w:rPr>
          <w:rFonts w:ascii="Times New Roman" w:hAnsi="Times New Roman" w:cs="Times New Roman"/>
          <w:sz w:val="22"/>
          <w:szCs w:val="22"/>
        </w:rPr>
        <w:t>маржинальным и необеспеченным сделкам</w:t>
      </w:r>
      <w:r w:rsidR="00B675EE" w:rsidRPr="00810739">
        <w:rPr>
          <w:rFonts w:ascii="Times New Roman" w:hAnsi="Times New Roman" w:cs="Times New Roman"/>
          <w:sz w:val="22"/>
          <w:szCs w:val="22"/>
        </w:rPr>
        <w:t xml:space="preserve">, а также удержать сумму НДФЛ, </w:t>
      </w:r>
      <w:r w:rsidR="000E4E21">
        <w:rPr>
          <w:rFonts w:ascii="Times New Roman" w:hAnsi="Times New Roman" w:cs="Times New Roman"/>
          <w:sz w:val="22"/>
          <w:szCs w:val="22"/>
        </w:rPr>
        <w:t xml:space="preserve">сумму </w:t>
      </w:r>
      <w:r w:rsidR="00B675EE" w:rsidRPr="00810739">
        <w:rPr>
          <w:rFonts w:ascii="Times New Roman" w:hAnsi="Times New Roman" w:cs="Times New Roman"/>
          <w:sz w:val="22"/>
          <w:szCs w:val="22"/>
        </w:rPr>
        <w:t>Вашей задолженности по вознаграждению и других расходов</w:t>
      </w:r>
      <w:r w:rsidR="002C2B0E" w:rsidRPr="00810739">
        <w:rPr>
          <w:rFonts w:ascii="Times New Roman" w:hAnsi="Times New Roman" w:cs="Times New Roman"/>
          <w:sz w:val="22"/>
          <w:szCs w:val="22"/>
        </w:rPr>
        <w:t>.</w:t>
      </w:r>
    </w:p>
    <w:p w14:paraId="097AB431" w14:textId="75321A30" w:rsidR="002D2D7A" w:rsidRDefault="00E97871" w:rsidP="00810739">
      <w:pPr>
        <w:shd w:val="clear" w:color="auto" w:fill="E7E6E6" w:themeFill="background2"/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Может ли измен</w:t>
      </w:r>
      <w:r w:rsidR="000D0018">
        <w:rPr>
          <w:rFonts w:ascii="Times New Roman" w:hAnsi="Times New Roman" w:cs="Times New Roman"/>
          <w:b/>
        </w:rPr>
        <w:t>яться</w:t>
      </w:r>
      <w:r>
        <w:rPr>
          <w:rFonts w:ascii="Times New Roman" w:hAnsi="Times New Roman" w:cs="Times New Roman"/>
          <w:b/>
        </w:rPr>
        <w:t xml:space="preserve"> договор</w:t>
      </w:r>
      <w:r w:rsidR="0039229D">
        <w:rPr>
          <w:rFonts w:ascii="Times New Roman" w:hAnsi="Times New Roman" w:cs="Times New Roman"/>
          <w:b/>
        </w:rPr>
        <w:t xml:space="preserve"> о брокерском обслуживании</w:t>
      </w:r>
      <w:r>
        <w:rPr>
          <w:rFonts w:ascii="Times New Roman" w:hAnsi="Times New Roman" w:cs="Times New Roman"/>
          <w:b/>
        </w:rPr>
        <w:t>?</w:t>
      </w:r>
    </w:p>
    <w:p w14:paraId="186F7588" w14:textId="0D3A851E" w:rsidR="00606338" w:rsidRPr="00CF2B96" w:rsidRDefault="00606338" w:rsidP="004F0E35">
      <w:pPr>
        <w:pStyle w:val="ad"/>
        <w:tabs>
          <w:tab w:val="left" w:pos="426"/>
        </w:tabs>
        <w:spacing w:before="120" w:after="120" w:line="240" w:lineRule="auto"/>
        <w:ind w:left="0"/>
        <w:contextualSpacing w:val="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lastRenderedPageBreak/>
        <w:t xml:space="preserve">Брокер вправе в одностороннем порядке </w:t>
      </w:r>
      <w:r w:rsidR="0039229D" w:rsidRPr="00CF2B96">
        <w:rPr>
          <w:rFonts w:ascii="Times New Roman" w:hAnsi="Times New Roman" w:cs="Times New Roman"/>
          <w:sz w:val="18"/>
          <w:szCs w:val="18"/>
        </w:rPr>
        <w:t xml:space="preserve">изменить </w:t>
      </w:r>
      <w:r w:rsidRPr="00CF2B96">
        <w:rPr>
          <w:rFonts w:ascii="Times New Roman" w:hAnsi="Times New Roman" w:cs="Times New Roman"/>
          <w:sz w:val="18"/>
          <w:szCs w:val="18"/>
        </w:rPr>
        <w:t>договор</w:t>
      </w:r>
      <w:r w:rsidR="00674EBB" w:rsidRPr="00CF2B96">
        <w:rPr>
          <w:rFonts w:ascii="Times New Roman" w:hAnsi="Times New Roman" w:cs="Times New Roman"/>
          <w:sz w:val="18"/>
          <w:szCs w:val="18"/>
        </w:rPr>
        <w:t xml:space="preserve"> о брокерском обслуживании</w:t>
      </w:r>
      <w:r w:rsidRPr="00CF2B96">
        <w:rPr>
          <w:rFonts w:ascii="Times New Roman" w:hAnsi="Times New Roman" w:cs="Times New Roman"/>
          <w:sz w:val="18"/>
          <w:szCs w:val="18"/>
        </w:rPr>
        <w:t>, в том числе тарифы за обслуживание, при этом обязан разме</w:t>
      </w:r>
      <w:r w:rsidR="004F0E35" w:rsidRPr="00CF2B96">
        <w:rPr>
          <w:rFonts w:ascii="Times New Roman" w:hAnsi="Times New Roman" w:cs="Times New Roman"/>
          <w:sz w:val="18"/>
          <w:szCs w:val="18"/>
        </w:rPr>
        <w:t xml:space="preserve">стить </w:t>
      </w:r>
      <w:r w:rsidRPr="00CF2B96">
        <w:rPr>
          <w:rFonts w:ascii="Times New Roman" w:hAnsi="Times New Roman" w:cs="Times New Roman"/>
          <w:sz w:val="18"/>
          <w:szCs w:val="18"/>
        </w:rPr>
        <w:t xml:space="preserve">информацию об этом на своем сайте </w:t>
      </w:r>
      <w:r w:rsidR="007C5031" w:rsidRPr="00CF2B96">
        <w:rPr>
          <w:sz w:val="18"/>
          <w:szCs w:val="18"/>
        </w:rPr>
        <w:t xml:space="preserve"> </w:t>
      </w:r>
      <w:hyperlink r:id="rId14" w:history="1">
        <w:r w:rsidR="007C5031" w:rsidRPr="00CF2B96">
          <w:rPr>
            <w:rStyle w:val="af9"/>
            <w:rFonts w:ascii="Times New Roman" w:hAnsi="Times New Roman" w:cs="Times New Roman"/>
            <w:sz w:val="18"/>
            <w:szCs w:val="18"/>
          </w:rPr>
          <w:t>https://orbank.ru/about/pressCenter/</w:t>
        </w:r>
      </w:hyperlink>
      <w:r w:rsidR="007C5031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Pr="00CF2B96">
        <w:rPr>
          <w:rFonts w:ascii="Times New Roman" w:hAnsi="Times New Roman" w:cs="Times New Roman"/>
          <w:sz w:val="18"/>
          <w:szCs w:val="18"/>
        </w:rPr>
        <w:t xml:space="preserve"> не позднее </w:t>
      </w:r>
      <w:r w:rsidR="006F708A" w:rsidRPr="00CF2B96">
        <w:rPr>
          <w:rFonts w:ascii="Times New Roman" w:hAnsi="Times New Roman" w:cs="Times New Roman"/>
          <w:sz w:val="18"/>
          <w:szCs w:val="18"/>
        </w:rPr>
        <w:t>5</w:t>
      </w:r>
      <w:r w:rsidR="006F708A" w:rsidRPr="00CF2B96">
        <w:rPr>
          <w:rFonts w:ascii="Times New Roman" w:eastAsia="Times New Roman" w:hAnsi="Times New Roman" w:cs="Times New Roman"/>
          <w:sz w:val="18"/>
          <w:szCs w:val="18"/>
        </w:rPr>
        <w:t xml:space="preserve"> (Пяти) календарных дней до вступления в силу изменений или дополнений.</w:t>
      </w:r>
    </w:p>
    <w:p w14:paraId="5CDFBDCE" w14:textId="247CD778" w:rsidR="00E97871" w:rsidRPr="00513510" w:rsidRDefault="00E97871" w:rsidP="00810739">
      <w:pPr>
        <w:pStyle w:val="ad"/>
        <w:shd w:val="clear" w:color="auto" w:fill="E7E6E6" w:themeFill="background2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highlight w:val="green"/>
        </w:rPr>
      </w:pPr>
      <w:r w:rsidRPr="00886F98">
        <w:rPr>
          <w:rFonts w:ascii="Times New Roman" w:hAnsi="Times New Roman" w:cs="Times New Roman"/>
          <w:b/>
        </w:rPr>
        <w:t>Какую ответственность несет Брокер?</w:t>
      </w:r>
    </w:p>
    <w:p w14:paraId="18C6A25B" w14:textId="2956AC39" w:rsidR="00E97871" w:rsidRPr="00CF2B96" w:rsidRDefault="00E97871" w:rsidP="009A09CC">
      <w:pPr>
        <w:pStyle w:val="ad"/>
        <w:tabs>
          <w:tab w:val="left" w:pos="426"/>
        </w:tabs>
        <w:spacing w:before="120" w:after="120" w:line="240" w:lineRule="auto"/>
        <w:ind w:left="0"/>
        <w:contextualSpacing w:val="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Брокер несет перед Вами ответственность за </w:t>
      </w:r>
      <w:r w:rsidR="00886F98" w:rsidRPr="00CF2B96">
        <w:rPr>
          <w:rFonts w:ascii="Times New Roman" w:hAnsi="Times New Roman" w:cs="Times New Roman"/>
          <w:sz w:val="18"/>
          <w:szCs w:val="18"/>
        </w:rPr>
        <w:t xml:space="preserve">надлежащее </w:t>
      </w:r>
      <w:r w:rsidRPr="00CF2B96">
        <w:rPr>
          <w:rFonts w:ascii="Times New Roman" w:hAnsi="Times New Roman" w:cs="Times New Roman"/>
          <w:sz w:val="18"/>
          <w:szCs w:val="18"/>
        </w:rPr>
        <w:t>соблюдение своих обязанностей по договору.</w:t>
      </w:r>
      <w:r w:rsidR="00886F98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Pr="00CF2B96">
        <w:rPr>
          <w:rFonts w:ascii="Times New Roman" w:hAnsi="Times New Roman" w:cs="Times New Roman"/>
          <w:sz w:val="18"/>
          <w:szCs w:val="18"/>
        </w:rPr>
        <w:t xml:space="preserve">В соответствии с договором, ответственность брокера ограничена в следующих случаях: </w:t>
      </w:r>
      <w:r w:rsidR="006F708A" w:rsidRPr="00CF2B96">
        <w:rPr>
          <w:rFonts w:ascii="Times New Roman" w:hAnsi="Times New Roman" w:cs="Times New Roman"/>
          <w:sz w:val="18"/>
          <w:szCs w:val="18"/>
        </w:rPr>
        <w:t>Брокер или иная сторона, присоединившаяся к Регламенту, освобождаются от ответственности за частичное или полное неисполнение обязательств, предусмотренных Регламентом, если оно явилось следствием обстоятельств непреодолимой силы, возникших после присоединения к настоящему Регламенту, в результате событий чрезвычайного характера, которые они не могли ни предвидеть, ни предотвратить разумными мерами. К таким обстоятельствам относятся военные действия, массовые беспорядки, стихийные бедствия, забастовки, революции, путчи, решения органов государственной и местной власти и управления, делающие невозможным исполнение обязательств, предусмотренных Регламентом.</w:t>
      </w:r>
      <w:r w:rsidR="00CD410A" w:rsidRPr="00CF2B96">
        <w:rPr>
          <w:rFonts w:ascii="Times New Roman" w:hAnsi="Times New Roman" w:cs="Times New Roman"/>
          <w:sz w:val="18"/>
          <w:szCs w:val="18"/>
        </w:rPr>
        <w:t xml:space="preserve">  Более полный перечень отражен в отражены в разделе </w:t>
      </w:r>
      <w:r w:rsidR="00FC62AA" w:rsidRPr="00CF2B96">
        <w:rPr>
          <w:rFonts w:ascii="Times New Roman" w:hAnsi="Times New Roman" w:cs="Times New Roman"/>
          <w:sz w:val="18"/>
          <w:szCs w:val="18"/>
        </w:rPr>
        <w:t xml:space="preserve">38. Ответственность Банка и Клиента </w:t>
      </w:r>
      <w:r w:rsidR="00CD410A" w:rsidRPr="00CF2B96">
        <w:rPr>
          <w:rFonts w:ascii="Times New Roman" w:hAnsi="Times New Roman" w:cs="Times New Roman"/>
          <w:sz w:val="18"/>
          <w:szCs w:val="18"/>
        </w:rPr>
        <w:t>«Регламента оказания АО «БАНК ОРЕНБУРГ» брокерских услуг»</w:t>
      </w:r>
      <w:r w:rsidR="00327060" w:rsidRPr="00CF2B96">
        <w:rPr>
          <w:rFonts w:ascii="Times New Roman" w:hAnsi="Times New Roman" w:cs="Times New Roman"/>
          <w:sz w:val="18"/>
          <w:szCs w:val="18"/>
        </w:rPr>
        <w:t>.</w:t>
      </w:r>
    </w:p>
    <w:p w14:paraId="71355F8D" w14:textId="0701A556" w:rsidR="0084131A" w:rsidRPr="002A0E0D" w:rsidRDefault="0084131A" w:rsidP="002A0E0D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2A0E0D">
        <w:rPr>
          <w:rFonts w:ascii="Times New Roman" w:hAnsi="Times New Roman" w:cs="Times New Roman"/>
          <w:b/>
        </w:rPr>
        <w:t xml:space="preserve">Как </w:t>
      </w:r>
      <w:r w:rsidRPr="00042030">
        <w:rPr>
          <w:rFonts w:ascii="Times New Roman" w:hAnsi="Times New Roman" w:cs="Times New Roman"/>
          <w:b/>
        </w:rPr>
        <w:t>подать обращение или жалобу</w:t>
      </w:r>
      <w:r w:rsidRPr="002A0E0D">
        <w:rPr>
          <w:rFonts w:ascii="Times New Roman" w:hAnsi="Times New Roman" w:cs="Times New Roman"/>
          <w:b/>
        </w:rPr>
        <w:t>?</w:t>
      </w:r>
    </w:p>
    <w:p w14:paraId="0DCF981F" w14:textId="2F54BCC7" w:rsidR="00E42895" w:rsidRPr="00CF2B96" w:rsidRDefault="0084131A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Подать обращение </w:t>
      </w:r>
      <w:r w:rsidR="008C371A" w:rsidRPr="00CF2B96">
        <w:rPr>
          <w:rFonts w:ascii="Times New Roman" w:hAnsi="Times New Roman" w:cs="Times New Roman"/>
          <w:sz w:val="18"/>
          <w:szCs w:val="18"/>
        </w:rPr>
        <w:t>(</w:t>
      </w:r>
      <w:r w:rsidRPr="00CF2B96">
        <w:rPr>
          <w:rFonts w:ascii="Times New Roman" w:hAnsi="Times New Roman" w:cs="Times New Roman"/>
          <w:sz w:val="18"/>
          <w:szCs w:val="18"/>
        </w:rPr>
        <w:t>жалобу</w:t>
      </w:r>
      <w:r w:rsidR="008C371A" w:rsidRPr="00CF2B96">
        <w:rPr>
          <w:rFonts w:ascii="Times New Roman" w:hAnsi="Times New Roman" w:cs="Times New Roman"/>
          <w:sz w:val="18"/>
          <w:szCs w:val="18"/>
        </w:rPr>
        <w:t>)</w:t>
      </w:r>
      <w:r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886F98" w:rsidRPr="00CF2B96">
        <w:rPr>
          <w:rFonts w:ascii="Times New Roman" w:hAnsi="Times New Roman" w:cs="Times New Roman"/>
          <w:sz w:val="18"/>
          <w:szCs w:val="18"/>
        </w:rPr>
        <w:t xml:space="preserve">Брокеру </w:t>
      </w:r>
      <w:r w:rsidRPr="00CF2B96">
        <w:rPr>
          <w:rFonts w:ascii="Times New Roman" w:hAnsi="Times New Roman" w:cs="Times New Roman"/>
          <w:sz w:val="18"/>
          <w:szCs w:val="18"/>
        </w:rPr>
        <w:t>можно</w:t>
      </w:r>
      <w:r w:rsidR="008C371A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886F98" w:rsidRPr="00CF2B96">
        <w:rPr>
          <w:rFonts w:ascii="Times New Roman" w:hAnsi="Times New Roman" w:cs="Times New Roman"/>
          <w:sz w:val="18"/>
          <w:szCs w:val="18"/>
        </w:rPr>
        <w:softHyphen/>
      </w:r>
      <w:r w:rsidR="00886F98" w:rsidRPr="00CF2B96">
        <w:rPr>
          <w:rFonts w:ascii="Times New Roman" w:hAnsi="Times New Roman" w:cs="Times New Roman"/>
          <w:sz w:val="18"/>
          <w:szCs w:val="18"/>
        </w:rPr>
        <w:softHyphen/>
      </w:r>
      <w:r w:rsidR="00886F98" w:rsidRPr="00CF2B96">
        <w:rPr>
          <w:rFonts w:ascii="Times New Roman" w:hAnsi="Times New Roman" w:cs="Times New Roman"/>
          <w:sz w:val="18"/>
          <w:szCs w:val="18"/>
        </w:rPr>
        <w:softHyphen/>
      </w:r>
      <w:r w:rsidR="00C0024A" w:rsidRPr="00CF2B96">
        <w:rPr>
          <w:rFonts w:ascii="Times New Roman" w:hAnsi="Times New Roman" w:cs="Times New Roman"/>
          <w:sz w:val="18"/>
          <w:szCs w:val="18"/>
        </w:rPr>
        <w:t>путем направлен</w:t>
      </w:r>
      <w:r w:rsidR="000957FD" w:rsidRPr="00CF2B96">
        <w:rPr>
          <w:rFonts w:ascii="Times New Roman" w:hAnsi="Times New Roman" w:cs="Times New Roman"/>
          <w:sz w:val="18"/>
          <w:szCs w:val="18"/>
        </w:rPr>
        <w:t xml:space="preserve">ия обращения (жалобы) </w:t>
      </w:r>
      <w:r w:rsidR="00C0024A" w:rsidRPr="00CF2B96">
        <w:rPr>
          <w:rFonts w:ascii="Times New Roman" w:hAnsi="Times New Roman" w:cs="Times New Roman"/>
          <w:sz w:val="18"/>
          <w:szCs w:val="18"/>
        </w:rPr>
        <w:t>посредством почтовой связи или нарочным на бумажном носителе, по адресу в пределах места нахождения профессионального участника рынка ценных бумаг, адресу места нахождения филиала, представительства профессионального участника рынка ценных бумаг, указанным в едином государственном реестре юридических лиц, а также направленных на адрес электронной почты профессионального участника рынка ценных бумаг.</w:t>
      </w:r>
      <w:r w:rsidR="000957FD" w:rsidRPr="00CF2B96">
        <w:rPr>
          <w:sz w:val="18"/>
          <w:szCs w:val="18"/>
        </w:rPr>
        <w:t xml:space="preserve"> </w:t>
      </w:r>
      <w:r w:rsidR="000957FD" w:rsidRPr="00CF2B96">
        <w:rPr>
          <w:rFonts w:ascii="Times New Roman" w:hAnsi="Times New Roman" w:cs="Times New Roman"/>
          <w:sz w:val="18"/>
          <w:szCs w:val="18"/>
        </w:rPr>
        <w:t>Информация об адресах размещена в местах обслуживания потребителей услуг профессионального участника рынка ценных бумаг, а также на сайте профессионального участника рынка ценных бумаг в информационно-телекоммуникационной сети "Интернет"</w:t>
      </w:r>
      <w:r w:rsidR="005E0904" w:rsidRPr="00CF2B96">
        <w:rPr>
          <w:rFonts w:ascii="Times New Roman" w:hAnsi="Times New Roman" w:cs="Times New Roman"/>
          <w:sz w:val="18"/>
          <w:szCs w:val="18"/>
        </w:rPr>
        <w:t xml:space="preserve"> </w:t>
      </w:r>
      <w:hyperlink r:id="rId15" w:history="1">
        <w:r w:rsidR="005E0904" w:rsidRPr="00CF2B96">
          <w:rPr>
            <w:rStyle w:val="af9"/>
            <w:rFonts w:ascii="Times New Roman" w:hAnsi="Times New Roman" w:cs="Times New Roman"/>
            <w:sz w:val="18"/>
            <w:szCs w:val="18"/>
          </w:rPr>
          <w:t>https://orbank.ru</w:t>
        </w:r>
      </w:hyperlink>
      <w:r w:rsidR="005E0904" w:rsidRPr="00CF2B96">
        <w:rPr>
          <w:rFonts w:ascii="Times New Roman" w:hAnsi="Times New Roman" w:cs="Times New Roman"/>
          <w:sz w:val="18"/>
          <w:szCs w:val="18"/>
        </w:rPr>
        <w:t xml:space="preserve"> </w:t>
      </w:r>
      <w:r w:rsidR="000957FD" w:rsidRPr="00CF2B96">
        <w:rPr>
          <w:rFonts w:ascii="Times New Roman" w:hAnsi="Times New Roman" w:cs="Times New Roman"/>
          <w:sz w:val="18"/>
          <w:szCs w:val="18"/>
        </w:rPr>
        <w:t>.</w:t>
      </w:r>
      <w:r w:rsidR="00E42895" w:rsidRPr="00CF2B96">
        <w:rPr>
          <w:rFonts w:ascii="Times New Roman" w:hAnsi="Times New Roman" w:cs="Times New Roman"/>
          <w:sz w:val="18"/>
          <w:szCs w:val="18"/>
          <w:shd w:val="clear" w:color="auto" w:fill="FFFFFF"/>
          <w:vertAlign w:val="superscript"/>
        </w:rPr>
        <w:t>.</w:t>
      </w:r>
    </w:p>
    <w:p w14:paraId="5772E8B6" w14:textId="11C47E3F" w:rsidR="0084131A" w:rsidRPr="00CF2B96" w:rsidRDefault="0084131A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Брокер обязан ответить на обращение </w:t>
      </w:r>
      <w:r w:rsidR="008C371A" w:rsidRPr="00CF2B96">
        <w:rPr>
          <w:rFonts w:ascii="Times New Roman" w:hAnsi="Times New Roman" w:cs="Times New Roman"/>
          <w:sz w:val="18"/>
          <w:szCs w:val="18"/>
        </w:rPr>
        <w:t>(</w:t>
      </w:r>
      <w:r w:rsidRPr="00CF2B96">
        <w:rPr>
          <w:rFonts w:ascii="Times New Roman" w:hAnsi="Times New Roman" w:cs="Times New Roman"/>
          <w:sz w:val="18"/>
          <w:szCs w:val="18"/>
        </w:rPr>
        <w:t>жалобу</w:t>
      </w:r>
      <w:r w:rsidR="008C371A" w:rsidRPr="00CF2B96">
        <w:rPr>
          <w:rFonts w:ascii="Times New Roman" w:hAnsi="Times New Roman" w:cs="Times New Roman"/>
          <w:sz w:val="18"/>
          <w:szCs w:val="18"/>
        </w:rPr>
        <w:t>)</w:t>
      </w:r>
      <w:r w:rsidRPr="00CF2B96">
        <w:rPr>
          <w:rFonts w:ascii="Times New Roman" w:hAnsi="Times New Roman" w:cs="Times New Roman"/>
          <w:sz w:val="18"/>
          <w:szCs w:val="18"/>
        </w:rPr>
        <w:t xml:space="preserve"> в течении 15 рабочих дней</w:t>
      </w:r>
      <w:r w:rsidR="008C371A" w:rsidRPr="00CF2B96">
        <w:rPr>
          <w:rFonts w:ascii="Times New Roman" w:hAnsi="Times New Roman" w:cs="Times New Roman"/>
          <w:sz w:val="18"/>
          <w:szCs w:val="18"/>
        </w:rPr>
        <w:t>.</w:t>
      </w:r>
      <w:r w:rsidR="00D31B45" w:rsidRPr="00CF2B96">
        <w:rPr>
          <w:rFonts w:ascii="Times New Roman" w:hAnsi="Times New Roman" w:cs="Times New Roman"/>
          <w:sz w:val="18"/>
          <w:szCs w:val="18"/>
        </w:rPr>
        <w:t xml:space="preserve"> Этот срок может быть продлен</w:t>
      </w:r>
      <w:r w:rsidR="00764458" w:rsidRPr="00CF2B96">
        <w:rPr>
          <w:rFonts w:ascii="Times New Roman" w:hAnsi="Times New Roman" w:cs="Times New Roman"/>
          <w:sz w:val="18"/>
          <w:szCs w:val="18"/>
        </w:rPr>
        <w:t>, но</w:t>
      </w:r>
      <w:r w:rsidR="00D31B45" w:rsidRPr="00CF2B96">
        <w:rPr>
          <w:rFonts w:ascii="Times New Roman" w:hAnsi="Times New Roman" w:cs="Times New Roman"/>
          <w:sz w:val="18"/>
          <w:szCs w:val="18"/>
        </w:rPr>
        <w:t xml:space="preserve"> не более чем на 10 рабочих дней. </w:t>
      </w:r>
    </w:p>
    <w:p w14:paraId="71F6DE1B" w14:textId="56A1502F" w:rsidR="00AC7309" w:rsidRPr="002A0E0D" w:rsidRDefault="00AC7309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8DFB70" wp14:editId="53C1D75D">
                <wp:simplePos x="0" y="0"/>
                <wp:positionH relativeFrom="margin">
                  <wp:align>left</wp:align>
                </wp:positionH>
                <wp:positionV relativeFrom="paragraph">
                  <wp:posOffset>133985</wp:posOffset>
                </wp:positionV>
                <wp:extent cx="6572250" cy="4667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466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FFC9A" id="Прямоугольник 4" o:spid="_x0000_s1026" style="position:absolute;margin-left:0;margin-top:10.55pt;width:517.5pt;height:36.75pt;z-index:25167052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" filled="f" strokecolor="black [3213]" strokeweight="1pt">
                <w10:wrap anchorx="margin"/>
              </v:rect>
            </w:pict>
          </mc:Fallback>
        </mc:AlternateContent>
      </w:r>
    </w:p>
    <w:p w14:paraId="74925F2E" w14:textId="6F2892BB" w:rsidR="008C371A" w:rsidRPr="00CF2B96" w:rsidRDefault="00F31F29" w:rsidP="00AC7309">
      <w:pPr>
        <w:pStyle w:val="Default"/>
        <w:tabs>
          <w:tab w:val="left" w:pos="426"/>
        </w:tabs>
        <w:ind w:left="142"/>
        <w:jc w:val="both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Вы </w:t>
      </w:r>
      <w:r w:rsidR="00886F98" w:rsidRPr="00CF2B96">
        <w:rPr>
          <w:rFonts w:ascii="Times New Roman" w:hAnsi="Times New Roman" w:cs="Times New Roman"/>
          <w:sz w:val="18"/>
          <w:szCs w:val="18"/>
        </w:rPr>
        <w:t xml:space="preserve">также </w:t>
      </w:r>
      <w:r w:rsidRPr="00CF2B96">
        <w:rPr>
          <w:rFonts w:ascii="Times New Roman" w:hAnsi="Times New Roman" w:cs="Times New Roman"/>
          <w:sz w:val="18"/>
          <w:szCs w:val="18"/>
        </w:rPr>
        <w:t xml:space="preserve">можете направить </w:t>
      </w:r>
      <w:r w:rsidR="008C371A" w:rsidRPr="00CF2B96">
        <w:rPr>
          <w:rFonts w:ascii="Times New Roman" w:hAnsi="Times New Roman" w:cs="Times New Roman"/>
          <w:sz w:val="18"/>
          <w:szCs w:val="18"/>
        </w:rPr>
        <w:t xml:space="preserve">обращение </w:t>
      </w:r>
      <w:r w:rsidRPr="00CF2B96">
        <w:rPr>
          <w:rFonts w:ascii="Times New Roman" w:hAnsi="Times New Roman" w:cs="Times New Roman"/>
          <w:sz w:val="18"/>
          <w:szCs w:val="18"/>
        </w:rPr>
        <w:t>(</w:t>
      </w:r>
      <w:r w:rsidR="008C371A" w:rsidRPr="00CF2B96">
        <w:rPr>
          <w:rFonts w:ascii="Times New Roman" w:hAnsi="Times New Roman" w:cs="Times New Roman"/>
          <w:sz w:val="18"/>
          <w:szCs w:val="18"/>
        </w:rPr>
        <w:t>жалобу)</w:t>
      </w:r>
      <w:r w:rsidRPr="00CF2B96">
        <w:rPr>
          <w:rFonts w:ascii="Times New Roman" w:hAnsi="Times New Roman" w:cs="Times New Roman"/>
          <w:sz w:val="18"/>
          <w:szCs w:val="18"/>
        </w:rPr>
        <w:t xml:space="preserve"> о возможном нарушении </w:t>
      </w:r>
      <w:r w:rsidR="00886F98" w:rsidRPr="00CF2B96">
        <w:rPr>
          <w:rFonts w:ascii="Times New Roman" w:hAnsi="Times New Roman" w:cs="Times New Roman"/>
          <w:sz w:val="18"/>
          <w:szCs w:val="18"/>
        </w:rPr>
        <w:t>Б</w:t>
      </w:r>
      <w:r w:rsidRPr="00CF2B96">
        <w:rPr>
          <w:rFonts w:ascii="Times New Roman" w:hAnsi="Times New Roman" w:cs="Times New Roman"/>
          <w:sz w:val="18"/>
          <w:szCs w:val="18"/>
        </w:rPr>
        <w:t>рокером требований законодательства Российской Федерации о рынке ценных бумаг в Банк России, и о возможном нарушении базовых и внутренних стандартов саморегулируемой организации в сфере финансового рынка, объединяющей брокеров – в НАУФОР</w:t>
      </w:r>
      <w:r w:rsidR="00D9075D" w:rsidRPr="00CF2B96">
        <w:rPr>
          <w:rFonts w:ascii="Times New Roman" w:hAnsi="Times New Roman" w:cs="Times New Roman"/>
          <w:sz w:val="18"/>
          <w:szCs w:val="18"/>
        </w:rPr>
        <w:t>.</w:t>
      </w:r>
      <w:r w:rsidR="008C371A" w:rsidRPr="00CF2B9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8BD7D33" w14:textId="77777777" w:rsidR="00647249" w:rsidRPr="00CF2B96" w:rsidRDefault="008C371A" w:rsidP="009A09CC">
      <w:pPr>
        <w:pStyle w:val="Default"/>
        <w:tabs>
          <w:tab w:val="left" w:pos="426"/>
        </w:tabs>
        <w:spacing w:before="120" w:after="12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В случае возникновения споров, применяется следующий порядок их разрешения: </w:t>
      </w:r>
      <w:r w:rsidR="00FC62AA" w:rsidRPr="00CF2B9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1E5BB05" w14:textId="7244DC4C" w:rsidR="00647249" w:rsidRPr="00CF2B96" w:rsidRDefault="00647249" w:rsidP="009A09CC">
      <w:pPr>
        <w:pStyle w:val="Default"/>
        <w:tabs>
          <w:tab w:val="left" w:pos="426"/>
        </w:tabs>
        <w:spacing w:before="120" w:after="120"/>
        <w:rPr>
          <w:rFonts w:ascii="Times New Roman" w:hAnsi="Times New Roman" w:cs="Times New Roman"/>
          <w:sz w:val="18"/>
          <w:szCs w:val="18"/>
        </w:rPr>
      </w:pPr>
      <w:r w:rsidRPr="00CF2B96">
        <w:rPr>
          <w:rFonts w:ascii="Times New Roman" w:hAnsi="Times New Roman" w:cs="Times New Roman"/>
          <w:sz w:val="18"/>
          <w:szCs w:val="18"/>
        </w:rPr>
        <w:t>Все споры и разногласия между Банком и Клиентом по поводу предоставления Банком услуг на рынке ценных бумаг и совершения иных действий, предусмотренных настоящим Регламентом, решаются путем переговоров;</w:t>
      </w:r>
    </w:p>
    <w:p w14:paraId="3D99AB33" w14:textId="04E94462" w:rsidR="008C371A" w:rsidRDefault="00FC62AA" w:rsidP="009A09CC">
      <w:pPr>
        <w:pStyle w:val="Default"/>
        <w:tabs>
          <w:tab w:val="left" w:pos="426"/>
        </w:tabs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CF2B96">
        <w:rPr>
          <w:rFonts w:ascii="Times New Roman" w:hAnsi="Times New Roman" w:cs="Times New Roman"/>
          <w:sz w:val="18"/>
          <w:szCs w:val="18"/>
        </w:rPr>
        <w:t xml:space="preserve">Если иное не предусмотрено правилами ТС, </w:t>
      </w:r>
      <w:r w:rsidR="00FE1A94" w:rsidRPr="00CF2B96">
        <w:rPr>
          <w:rFonts w:ascii="Times New Roman" w:hAnsi="Times New Roman" w:cs="Times New Roman"/>
          <w:sz w:val="18"/>
          <w:szCs w:val="18"/>
        </w:rPr>
        <w:t>Р</w:t>
      </w:r>
      <w:r w:rsidRPr="00CF2B96">
        <w:rPr>
          <w:rFonts w:ascii="Times New Roman" w:hAnsi="Times New Roman" w:cs="Times New Roman"/>
          <w:sz w:val="18"/>
          <w:szCs w:val="18"/>
        </w:rPr>
        <w:t>егламентом, то в случае невозможности урегулирования разногласий путем переговоров, предмет спора должен быть передан в Арбитражный суд или суд общей юрисдикции г. Оренбурга</w:t>
      </w:r>
      <w:r w:rsidR="00647249" w:rsidRPr="00647249">
        <w:rPr>
          <w:rFonts w:ascii="Times New Roman" w:hAnsi="Times New Roman" w:cs="Times New Roman"/>
          <w:sz w:val="22"/>
          <w:szCs w:val="22"/>
        </w:rPr>
        <w:t>.</w:t>
      </w:r>
    </w:p>
    <w:p w14:paraId="328866D6" w14:textId="4B830B0C" w:rsidR="00D95CFA" w:rsidRPr="002A0E0D" w:rsidRDefault="00067991" w:rsidP="00A33041">
      <w:pPr>
        <w:shd w:val="clear" w:color="auto" w:fill="E7E6E6" w:themeFill="background2"/>
        <w:spacing w:before="120"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Срок действия договора о брокерском обслуживания</w:t>
      </w:r>
    </w:p>
    <w:p w14:paraId="35DDFB88" w14:textId="03F10EB0" w:rsidR="00600FAA" w:rsidRPr="001F530B" w:rsidRDefault="00600FAA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 xml:space="preserve">Брокерский </w:t>
      </w:r>
      <w:r w:rsidR="005C69CD" w:rsidRPr="001F530B">
        <w:rPr>
          <w:rFonts w:ascii="Times New Roman" w:hAnsi="Times New Roman" w:cs="Times New Roman"/>
          <w:sz w:val="18"/>
          <w:szCs w:val="18"/>
        </w:rPr>
        <w:t>договор</w:t>
      </w:r>
      <w:r w:rsidRPr="001F530B">
        <w:rPr>
          <w:rFonts w:ascii="Times New Roman" w:hAnsi="Times New Roman" w:cs="Times New Roman"/>
          <w:sz w:val="18"/>
          <w:szCs w:val="18"/>
        </w:rPr>
        <w:t xml:space="preserve"> </w:t>
      </w:r>
      <w:r w:rsidR="002E4CFB" w:rsidRPr="001F530B">
        <w:rPr>
          <w:rFonts w:ascii="Times New Roman" w:hAnsi="Times New Roman" w:cs="Times New Roman"/>
          <w:sz w:val="18"/>
          <w:szCs w:val="18"/>
        </w:rPr>
        <w:t xml:space="preserve">действует </w:t>
      </w:r>
      <w:r w:rsidRPr="001F530B">
        <w:rPr>
          <w:rFonts w:ascii="Times New Roman" w:hAnsi="Times New Roman" w:cs="Times New Roman"/>
          <w:sz w:val="18"/>
          <w:szCs w:val="18"/>
        </w:rPr>
        <w:t>бессрочн</w:t>
      </w:r>
      <w:r w:rsidR="002E4CFB" w:rsidRPr="001F530B">
        <w:rPr>
          <w:rFonts w:ascii="Times New Roman" w:hAnsi="Times New Roman" w:cs="Times New Roman"/>
          <w:sz w:val="18"/>
          <w:szCs w:val="18"/>
        </w:rPr>
        <w:t>о</w:t>
      </w:r>
      <w:r w:rsidR="00744C0F" w:rsidRPr="001F530B">
        <w:rPr>
          <w:rFonts w:ascii="Times New Roman" w:hAnsi="Times New Roman" w:cs="Times New Roman"/>
          <w:sz w:val="18"/>
          <w:szCs w:val="18"/>
        </w:rPr>
        <w:t xml:space="preserve">. </w:t>
      </w:r>
      <w:r w:rsidR="00E42895" w:rsidRPr="001F530B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0075771" w14:textId="3E92F8B3" w:rsidR="00600FAA" w:rsidRPr="001F530B" w:rsidRDefault="00F31F29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 xml:space="preserve">Расторгнуть брокерский договор </w:t>
      </w:r>
      <w:r w:rsidR="00600FAA" w:rsidRPr="001F530B">
        <w:rPr>
          <w:rFonts w:ascii="Times New Roman" w:hAnsi="Times New Roman" w:cs="Times New Roman"/>
          <w:sz w:val="18"/>
          <w:szCs w:val="18"/>
        </w:rPr>
        <w:t>можно</w:t>
      </w:r>
      <w:r w:rsidR="00B336A9" w:rsidRPr="001F530B">
        <w:rPr>
          <w:rFonts w:ascii="Times New Roman" w:hAnsi="Times New Roman" w:cs="Times New Roman"/>
          <w:sz w:val="18"/>
          <w:szCs w:val="18"/>
        </w:rPr>
        <w:t xml:space="preserve"> </w:t>
      </w:r>
      <w:r w:rsidR="00744C0F" w:rsidRPr="001F530B">
        <w:rPr>
          <w:rFonts w:ascii="Times New Roman" w:hAnsi="Times New Roman" w:cs="Times New Roman"/>
          <w:sz w:val="18"/>
          <w:szCs w:val="18"/>
        </w:rPr>
        <w:t>в следующем порядке. Любая из сторон вправе расторгнуть Договор, уведомив другую Сторону о своем намерении посредством специализированного программного обеспечения с использованием ЭП, простым или заказным почтовым сообщением, по факсимильной связи или путем передачи сканированной копии по электронной почте в срок не менее чем за 30 (тридцать) календарных дней до предполагаемой даты расторжения Договора. Указанный в настоящем пункте срок может быть сокращен по взаимному согласованию Сторон.</w:t>
      </w:r>
      <w:r w:rsidR="00E42895" w:rsidRPr="001F530B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58D9FF1A" w14:textId="77777777" w:rsidR="008B0ED2" w:rsidRPr="001F530B" w:rsidRDefault="002E4CFB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 xml:space="preserve">Брокер также может расторгнуть договор в </w:t>
      </w:r>
      <w:r w:rsidR="009044F0" w:rsidRPr="001F530B">
        <w:rPr>
          <w:rFonts w:ascii="Times New Roman" w:hAnsi="Times New Roman" w:cs="Times New Roman"/>
          <w:sz w:val="18"/>
          <w:szCs w:val="18"/>
        </w:rPr>
        <w:t>следующих случаях:</w:t>
      </w:r>
    </w:p>
    <w:p w14:paraId="02B6D2FF" w14:textId="3B8D13AF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 xml:space="preserve">Брокер имеет право расторгнуть Договор в одностороннем порядке, без соблюдения срока предварительного уведомления Клиента, установленного в п.43.1 Регламента, в следующих случаях: </w:t>
      </w:r>
    </w:p>
    <w:p w14:paraId="3AC9286D" w14:textId="77777777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 при не поступлении денежных средств/ЦБ Клиента на Клиентский счет в течение 3 (трех) месяцев с даты заключения Договора Сторонами;</w:t>
      </w:r>
    </w:p>
    <w:p w14:paraId="5220A262" w14:textId="77777777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 при отсутствии операций по Клиентскому счету Клиента в течение 6 (шесть) месяцев;</w:t>
      </w:r>
    </w:p>
    <w:p w14:paraId="490270B4" w14:textId="77777777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-несвоевременность в оплате Клиентом сумм сделок, вознаграждения Банку или сопутствующих расходов, предусмотренных Регламентом;</w:t>
      </w:r>
    </w:p>
    <w:p w14:paraId="7DAA80D4" w14:textId="77777777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-нарушение Клиентом требований действующего законодательства РФ;</w:t>
      </w:r>
    </w:p>
    <w:p w14:paraId="111D443F" w14:textId="77777777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-несвоевременное предоставление Банку сведений, документов, предусмотренных Регламентом;</w:t>
      </w:r>
    </w:p>
    <w:p w14:paraId="2ACFE8D9" w14:textId="5BA09E08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-невозможность для Брокер самостоятельного исполнения заявок Клиента или иных обязательств, предусмотренных Регламентом, по причине ликвидации, отзыва соответствующих лицензий, решения государственных либо судебных органов РФ или иным причинам;</w:t>
      </w:r>
    </w:p>
    <w:p w14:paraId="05249D02" w14:textId="77777777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 при систематическом (более 2 (двух) раз в течение 3 (трех) месяцев) нарушении Клиентом условий настоящего Регламента;</w:t>
      </w:r>
    </w:p>
    <w:p w14:paraId="68A816D6" w14:textId="77777777" w:rsidR="008B0ED2" w:rsidRPr="001F530B" w:rsidRDefault="008B0ED2" w:rsidP="008B0ED2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>-нарушение Клиентом своих обязательств по Договору, а также любых иных требований настоящего Регламента.</w:t>
      </w:r>
    </w:p>
    <w:p w14:paraId="3D81436A" w14:textId="3221ED1C" w:rsidR="000B0279" w:rsidRPr="001F530B" w:rsidRDefault="008B0ED2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18"/>
          <w:szCs w:val="18"/>
        </w:rPr>
      </w:pPr>
      <w:r w:rsidRPr="001F530B">
        <w:rPr>
          <w:rFonts w:ascii="Times New Roman" w:hAnsi="Times New Roman" w:cs="Times New Roman"/>
          <w:sz w:val="18"/>
          <w:szCs w:val="18"/>
        </w:rPr>
        <w:t xml:space="preserve">В вышеуказанных случаях датой расторжения Договора Сторонами считается дата уведомления (дата поручения на закрытие счета/ </w:t>
      </w:r>
      <w:proofErr w:type="spellStart"/>
      <w:r w:rsidRPr="001F530B">
        <w:rPr>
          <w:rFonts w:ascii="Times New Roman" w:hAnsi="Times New Roman" w:cs="Times New Roman"/>
          <w:sz w:val="18"/>
          <w:szCs w:val="18"/>
        </w:rPr>
        <w:t>субсчета</w:t>
      </w:r>
      <w:proofErr w:type="spellEnd"/>
      <w:r w:rsidRPr="001F530B">
        <w:rPr>
          <w:rFonts w:ascii="Times New Roman" w:hAnsi="Times New Roman" w:cs="Times New Roman"/>
          <w:sz w:val="18"/>
          <w:szCs w:val="18"/>
        </w:rPr>
        <w:t xml:space="preserve"> клиента на бирже) или дата</w:t>
      </w:r>
      <w:r w:rsidR="00D85437" w:rsidRPr="001F530B">
        <w:rPr>
          <w:rFonts w:ascii="Times New Roman" w:hAnsi="Times New Roman" w:cs="Times New Roman"/>
          <w:sz w:val="18"/>
          <w:szCs w:val="18"/>
        </w:rPr>
        <w:t>,</w:t>
      </w:r>
      <w:r w:rsidRPr="001F530B">
        <w:rPr>
          <w:rFonts w:ascii="Times New Roman" w:hAnsi="Times New Roman" w:cs="Times New Roman"/>
          <w:sz w:val="18"/>
          <w:szCs w:val="18"/>
        </w:rPr>
        <w:t xml:space="preserve"> указанная в уведомлении о намерении расторгнуть Договор.</w:t>
      </w:r>
    </w:p>
    <w:p w14:paraId="1D1638E5" w14:textId="77777777" w:rsidR="00327060" w:rsidRDefault="00327060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</w:p>
    <w:p w14:paraId="4A8520ED" w14:textId="77777777" w:rsidR="007A29D0" w:rsidRPr="007A29D0" w:rsidRDefault="007A29D0" w:rsidP="007A29D0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7A29D0">
        <w:rPr>
          <w:rFonts w:ascii="Times New Roman" w:hAnsi="Times New Roman" w:cs="Times New Roman"/>
          <w:sz w:val="22"/>
          <w:szCs w:val="22"/>
        </w:rPr>
        <w:t xml:space="preserve">Заполняется при получении лично: </w:t>
      </w:r>
    </w:p>
    <w:p w14:paraId="704D11F1" w14:textId="77777777" w:rsidR="007A29D0" w:rsidRPr="007A29D0" w:rsidRDefault="007A29D0" w:rsidP="007A29D0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7A29D0">
        <w:rPr>
          <w:rFonts w:ascii="Times New Roman" w:hAnsi="Times New Roman" w:cs="Times New Roman"/>
          <w:sz w:val="22"/>
          <w:szCs w:val="22"/>
        </w:rPr>
        <w:t xml:space="preserve">Ознакомлен: «______» ________________ 20____г    </w:t>
      </w:r>
    </w:p>
    <w:p w14:paraId="57B62F54" w14:textId="77777777" w:rsidR="007A29D0" w:rsidRPr="007A29D0" w:rsidRDefault="007A29D0" w:rsidP="007A29D0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7A29D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3428F33" w14:textId="77777777" w:rsidR="007A29D0" w:rsidRPr="007A29D0" w:rsidRDefault="007A29D0" w:rsidP="007A29D0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7A29D0">
        <w:rPr>
          <w:rFonts w:ascii="Times New Roman" w:hAnsi="Times New Roman" w:cs="Times New Roman"/>
          <w:sz w:val="22"/>
          <w:szCs w:val="22"/>
        </w:rPr>
        <w:t xml:space="preserve">Подпись клиента: ________________________________ /______________________________  </w:t>
      </w:r>
    </w:p>
    <w:p w14:paraId="0B0DB1A7" w14:textId="2B7C374C" w:rsidR="000B0279" w:rsidRPr="002A0E0D" w:rsidRDefault="007A29D0" w:rsidP="007A29D0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7A29D0">
        <w:rPr>
          <w:rFonts w:ascii="Times New Roman" w:hAnsi="Times New Roman" w:cs="Times New Roman"/>
          <w:sz w:val="22"/>
          <w:szCs w:val="22"/>
        </w:rPr>
        <w:tab/>
        <w:t xml:space="preserve">(подпись) </w:t>
      </w:r>
      <w:r w:rsidRPr="007A29D0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7A29D0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7A29D0">
        <w:rPr>
          <w:rFonts w:ascii="Times New Roman" w:hAnsi="Times New Roman" w:cs="Times New Roman"/>
          <w:sz w:val="22"/>
          <w:szCs w:val="22"/>
        </w:rPr>
        <w:tab/>
        <w:t>(Ф.И.О.)</w:t>
      </w:r>
    </w:p>
    <w:sectPr w:rsidR="000B0279" w:rsidRPr="002A0E0D" w:rsidSect="001158F5">
      <w:headerReference w:type="first" r:id="rId16"/>
      <w:pgSz w:w="11906" w:h="16838"/>
      <w:pgMar w:top="-426" w:right="850" w:bottom="284" w:left="993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08897" w14:textId="77777777" w:rsidR="00887620" w:rsidRDefault="00887620" w:rsidP="00DA032D">
      <w:pPr>
        <w:spacing w:after="0" w:line="240" w:lineRule="auto"/>
      </w:pPr>
      <w:r>
        <w:separator/>
      </w:r>
    </w:p>
  </w:endnote>
  <w:endnote w:type="continuationSeparator" w:id="0">
    <w:p w14:paraId="08BB9442" w14:textId="77777777" w:rsidR="00887620" w:rsidRDefault="00887620" w:rsidP="00DA032D">
      <w:pPr>
        <w:spacing w:after="0" w:line="240" w:lineRule="auto"/>
      </w:pPr>
      <w:r>
        <w:continuationSeparator/>
      </w:r>
    </w:p>
  </w:endnote>
  <w:endnote w:type="continuationNotice" w:id="1">
    <w:p w14:paraId="106221A7" w14:textId="77777777" w:rsidR="00887620" w:rsidRDefault="008876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-light">
    <w:altName w:val="Times New Roman"/>
    <w:panose1 w:val="00000000000000000000"/>
    <w:charset w:val="00"/>
    <w:family w:val="roman"/>
    <w:notTrueType/>
    <w:pitch w:val="default"/>
  </w:font>
  <w:font w:name="Rubi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578F8" w14:textId="77777777" w:rsidR="00887620" w:rsidRDefault="00887620" w:rsidP="00DA032D">
      <w:pPr>
        <w:spacing w:after="0" w:line="240" w:lineRule="auto"/>
      </w:pPr>
      <w:r>
        <w:separator/>
      </w:r>
    </w:p>
  </w:footnote>
  <w:footnote w:type="continuationSeparator" w:id="0">
    <w:p w14:paraId="177F3A39" w14:textId="77777777" w:rsidR="00887620" w:rsidRDefault="00887620" w:rsidP="00DA032D">
      <w:pPr>
        <w:spacing w:after="0" w:line="240" w:lineRule="auto"/>
      </w:pPr>
      <w:r>
        <w:continuationSeparator/>
      </w:r>
    </w:p>
  </w:footnote>
  <w:footnote w:type="continuationNotice" w:id="1">
    <w:p w14:paraId="40D27FF1" w14:textId="77777777" w:rsidR="00887620" w:rsidRDefault="008876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9343" w:type="dxa"/>
      <w:tblInd w:w="108" w:type="dxa"/>
      <w:tblBorders>
        <w:bottom w:val="thinThickSmallGap" w:sz="12" w:space="0" w:color="999999"/>
      </w:tblBorders>
      <w:tblLook w:val="0000" w:firstRow="0" w:lastRow="0" w:firstColumn="0" w:lastColumn="0" w:noHBand="0" w:noVBand="0"/>
    </w:tblPr>
    <w:tblGrid>
      <w:gridCol w:w="4320"/>
      <w:gridCol w:w="15242"/>
      <w:gridCol w:w="9781"/>
    </w:tblGrid>
    <w:tr w:rsidR="0032291E" w:rsidRPr="0032291E" w14:paraId="77755C04" w14:textId="77777777" w:rsidTr="00CF2B96">
      <w:trPr>
        <w:trHeight w:val="851"/>
      </w:trPr>
      <w:tc>
        <w:tcPr>
          <w:tcW w:w="4320" w:type="dxa"/>
          <w:tcBorders>
            <w:bottom w:val="thinThickSmallGap" w:sz="12" w:space="0" w:color="999999"/>
          </w:tcBorders>
        </w:tcPr>
        <w:p w14:paraId="5C452D68" w14:textId="77777777" w:rsidR="0032291E" w:rsidRPr="0032291E" w:rsidRDefault="00720F62" w:rsidP="0032291E">
          <w:pPr>
            <w:spacing w:after="0" w:line="240" w:lineRule="auto"/>
            <w:ind w:right="-370"/>
            <w:rPr>
              <w:rFonts w:ascii="Times New Roman" w:eastAsia="Times New Roman" w:hAnsi="Times New Roman" w:cs="Times New Roman"/>
              <w:sz w:val="20"/>
              <w:szCs w:val="20"/>
              <w:lang w:val="en-US" w:eastAsia="ru-RU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object w:dxaOrig="1440" w:dyaOrig="1440" w14:anchorId="5D3BCFB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.2pt;margin-top:4.4pt;width:155.7pt;height:27.9pt;z-index:251659264;visibility:visible;mso-wrap-edited:f">
                <v:imagedata r:id="rId1" o:title="" gain="126031f"/>
                <w10:wrap type="topAndBottom"/>
              </v:shape>
              <o:OLEObject Type="Embed" ProgID="Word.Picture.8" ShapeID="_x0000_s1025" DrawAspect="Content" ObjectID="_1821855987" r:id="rId2"/>
            </w:object>
          </w:r>
          <w:r w:rsidR="0032291E" w:rsidRPr="0032291E">
            <w:rPr>
              <w:rFonts w:ascii="Times New Roman" w:eastAsia="Times New Roman" w:hAnsi="Times New Roman" w:cs="Times New Roman"/>
              <w:snapToGrid w:val="0"/>
              <w:sz w:val="20"/>
              <w:szCs w:val="20"/>
              <w:lang w:val="en-US" w:eastAsia="ru-RU"/>
            </w:rPr>
            <w:t xml:space="preserve">http:\\ </w:t>
          </w:r>
          <w:hyperlink r:id="rId3" w:history="1">
            <w:r w:rsidR="0032291E" w:rsidRPr="0032291E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en-US" w:eastAsia="ru-RU"/>
              </w:rPr>
              <w:t>www.orbank.ru</w:t>
            </w:r>
          </w:hyperlink>
          <w:r w:rsidR="0032291E" w:rsidRPr="0032291E">
            <w:rPr>
              <w:rFonts w:ascii="Times New Roman" w:eastAsia="Times New Roman" w:hAnsi="Times New Roman" w:cs="Times New Roman"/>
              <w:snapToGrid w:val="0"/>
              <w:sz w:val="20"/>
              <w:szCs w:val="20"/>
              <w:lang w:val="en-US" w:eastAsia="ru-RU"/>
            </w:rPr>
            <w:t xml:space="preserve">,  </w:t>
          </w:r>
          <w:r w:rsidR="0032291E" w:rsidRPr="0032291E">
            <w:rPr>
              <w:rFonts w:ascii="Times New Roman" w:eastAsia="Times New Roman" w:hAnsi="Times New Roman" w:cs="Times New Roman"/>
              <w:bCs/>
              <w:snapToGrid w:val="0"/>
              <w:sz w:val="20"/>
              <w:szCs w:val="20"/>
              <w:lang w:val="en-US" w:eastAsia="ru-RU"/>
            </w:rPr>
            <w:t>e-mail</w:t>
          </w:r>
          <w:r w:rsidR="0032291E" w:rsidRPr="0032291E">
            <w:rPr>
              <w:rFonts w:ascii="Times New Roman" w:eastAsia="Times New Roman" w:hAnsi="Times New Roman" w:cs="Times New Roman"/>
              <w:snapToGrid w:val="0"/>
              <w:sz w:val="20"/>
              <w:szCs w:val="20"/>
              <w:lang w:val="en-US" w:eastAsia="ru-RU"/>
            </w:rPr>
            <w:t xml:space="preserve">: </w:t>
          </w:r>
          <w:hyperlink r:id="rId4" w:history="1">
            <w:r w:rsidR="0032291E" w:rsidRPr="0032291E"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u w:val="single"/>
                <w:lang w:val="en-US" w:eastAsia="ru-RU"/>
              </w:rPr>
              <w:t>info@orbank.ru</w:t>
            </w:r>
          </w:hyperlink>
          <w:r w:rsidR="0032291E" w:rsidRPr="0032291E">
            <w:rPr>
              <w:rFonts w:ascii="Times New Roman" w:eastAsia="Times New Roman" w:hAnsi="Times New Roman" w:cs="Times New Roman"/>
              <w:snapToGrid w:val="0"/>
              <w:sz w:val="20"/>
              <w:szCs w:val="20"/>
              <w:lang w:val="en-US" w:eastAsia="ru-RU"/>
            </w:rPr>
            <w:t xml:space="preserve">  </w:t>
          </w:r>
        </w:p>
      </w:tc>
      <w:tc>
        <w:tcPr>
          <w:tcW w:w="15242" w:type="dxa"/>
          <w:tcBorders>
            <w:bottom w:val="thinThickSmallGap" w:sz="12" w:space="0" w:color="999999"/>
          </w:tcBorders>
        </w:tcPr>
        <w:p w14:paraId="64EBE265" w14:textId="0F16BF9E" w:rsidR="0032291E" w:rsidRPr="0032291E" w:rsidRDefault="0032291E" w:rsidP="0032291E">
          <w:pPr>
            <w:spacing w:after="0" w:line="120" w:lineRule="atLeast"/>
            <w:jc w:val="both"/>
            <w:rPr>
              <w:rFonts w:ascii="Times New Roman" w:eastAsia="Times New Roman" w:hAnsi="Times New Roman" w:cs="Times New Roman"/>
              <w:i/>
              <w:sz w:val="20"/>
              <w:szCs w:val="24"/>
              <w:lang w:eastAsia="ru-RU"/>
            </w:rPr>
          </w:pPr>
          <w:r w:rsidRPr="0032291E">
            <w:rPr>
              <w:rFonts w:ascii="Times New Roman" w:eastAsia="Times New Roman" w:hAnsi="Times New Roman" w:cs="Times New Roman"/>
              <w:i/>
              <w:sz w:val="20"/>
              <w:szCs w:val="24"/>
              <w:lang w:val="en-US" w:eastAsia="ru-RU"/>
            </w:rPr>
            <w:t xml:space="preserve"> </w:t>
          </w:r>
          <w:r w:rsidRPr="0032291E">
            <w:rPr>
              <w:rFonts w:ascii="Times New Roman" w:eastAsia="Times New Roman" w:hAnsi="Times New Roman" w:cs="Times New Roman"/>
              <w:i/>
              <w:sz w:val="20"/>
              <w:szCs w:val="24"/>
              <w:lang w:eastAsia="ru-RU"/>
            </w:rPr>
            <w:t xml:space="preserve">Приложение № </w:t>
          </w:r>
          <w:r>
            <w:rPr>
              <w:rFonts w:ascii="Times New Roman" w:eastAsia="Times New Roman" w:hAnsi="Times New Roman" w:cs="Times New Roman"/>
              <w:i/>
              <w:sz w:val="20"/>
              <w:szCs w:val="24"/>
              <w:lang w:eastAsia="ru-RU"/>
            </w:rPr>
            <w:t>33</w:t>
          </w:r>
        </w:p>
        <w:p w14:paraId="6231254B" w14:textId="7B185FAE" w:rsidR="00AC68A0" w:rsidRDefault="0032291E" w:rsidP="0032291E">
          <w:pPr>
            <w:spacing w:after="0" w:line="120" w:lineRule="atLeast"/>
            <w:jc w:val="both"/>
            <w:rPr>
              <w:rFonts w:ascii="Times New Roman" w:eastAsia="Times New Roman" w:hAnsi="Times New Roman" w:cs="Times New Roman"/>
              <w:bCs/>
              <w:i/>
              <w:iCs/>
              <w:lang w:eastAsia="ru-RU"/>
            </w:rPr>
          </w:pPr>
          <w:r w:rsidRPr="0032291E">
            <w:rPr>
              <w:rFonts w:ascii="Times New Roman" w:eastAsia="Times New Roman" w:hAnsi="Times New Roman" w:cs="Times New Roman"/>
              <w:i/>
              <w:sz w:val="20"/>
              <w:szCs w:val="24"/>
              <w:lang w:eastAsia="ru-RU"/>
            </w:rPr>
            <w:t xml:space="preserve"> к </w:t>
          </w:r>
          <w:r w:rsidRPr="0032291E">
            <w:rPr>
              <w:rFonts w:ascii="Times New Roman" w:eastAsia="Times New Roman" w:hAnsi="Times New Roman" w:cs="Times New Roman"/>
              <w:bCs/>
              <w:i/>
              <w:lang w:eastAsia="ru-RU"/>
            </w:rPr>
            <w:t>Регламенту</w:t>
          </w:r>
          <w:r w:rsidRPr="0032291E">
            <w:rPr>
              <w:rFonts w:ascii="Times New Roman" w:eastAsia="Times New Roman" w:hAnsi="Times New Roman" w:cs="Times New Roman"/>
              <w:bCs/>
              <w:i/>
              <w:iCs/>
              <w:lang w:eastAsia="ru-RU"/>
            </w:rPr>
            <w:t xml:space="preserve"> оказания </w:t>
          </w:r>
          <w:r w:rsidR="00AC68A0">
            <w:rPr>
              <w:rFonts w:ascii="Times New Roman" w:eastAsia="Times New Roman" w:hAnsi="Times New Roman" w:cs="Times New Roman"/>
              <w:bCs/>
              <w:i/>
              <w:iCs/>
              <w:lang w:eastAsia="ru-RU"/>
            </w:rPr>
            <w:t xml:space="preserve">АО </w:t>
          </w:r>
          <w:r w:rsidR="00720F62">
            <w:rPr>
              <w:rFonts w:ascii="Times New Roman" w:eastAsia="Times New Roman" w:hAnsi="Times New Roman" w:cs="Times New Roman"/>
              <w:bCs/>
              <w:i/>
              <w:iCs/>
              <w:lang w:eastAsia="ru-RU"/>
            </w:rPr>
            <w:t>«</w:t>
          </w:r>
          <w:r w:rsidR="00AC68A0">
            <w:rPr>
              <w:rFonts w:ascii="Times New Roman" w:eastAsia="Times New Roman" w:hAnsi="Times New Roman" w:cs="Times New Roman"/>
              <w:bCs/>
              <w:i/>
              <w:iCs/>
              <w:lang w:eastAsia="ru-RU"/>
            </w:rPr>
            <w:t xml:space="preserve">БАНК ОРЕНБУРГ» </w:t>
          </w:r>
        </w:p>
        <w:p w14:paraId="485920F2" w14:textId="2EC8A365" w:rsidR="0032291E" w:rsidRPr="0032291E" w:rsidRDefault="0032291E" w:rsidP="0032291E">
          <w:pPr>
            <w:spacing w:after="0" w:line="120" w:lineRule="atLeast"/>
            <w:jc w:val="both"/>
            <w:rPr>
              <w:rFonts w:ascii="Times New Roman" w:eastAsia="Times New Roman" w:hAnsi="Times New Roman" w:cs="Times New Roman"/>
              <w:i/>
              <w:lang w:eastAsia="ru-RU"/>
            </w:rPr>
          </w:pPr>
          <w:r w:rsidRPr="0032291E">
            <w:rPr>
              <w:rFonts w:ascii="Times New Roman" w:eastAsia="Times New Roman" w:hAnsi="Times New Roman" w:cs="Times New Roman"/>
              <w:bCs/>
              <w:i/>
              <w:iCs/>
              <w:lang w:eastAsia="ru-RU"/>
            </w:rPr>
            <w:t>брокерских услуг на рынке ценных бумаг</w:t>
          </w:r>
          <w:r w:rsidRPr="0032291E">
            <w:rPr>
              <w:rFonts w:ascii="Times New Roman" w:eastAsia="Times New Roman" w:hAnsi="Times New Roman" w:cs="Times New Roman"/>
              <w:i/>
              <w:lang w:eastAsia="ru-RU"/>
            </w:rPr>
            <w:t xml:space="preserve"> </w:t>
          </w:r>
        </w:p>
        <w:p w14:paraId="1E51BF1B" w14:textId="4DD0B3F8" w:rsidR="0032291E" w:rsidRPr="0032291E" w:rsidRDefault="0032291E" w:rsidP="0032291E">
          <w:pPr>
            <w:spacing w:after="0" w:line="120" w:lineRule="atLeast"/>
            <w:jc w:val="both"/>
            <w:rPr>
              <w:rFonts w:ascii="Times New Roman" w:eastAsia="Times New Roman" w:hAnsi="Times New Roman" w:cs="Times New Roman"/>
              <w:snapToGrid w:val="0"/>
              <w:sz w:val="18"/>
              <w:szCs w:val="18"/>
              <w:lang w:eastAsia="ru-RU"/>
            </w:rPr>
          </w:pPr>
          <w:smartTag w:uri="urn:schemas-microsoft-com:office:smarttags" w:element="metricconverter">
            <w:smartTagPr>
              <w:attr w:name="ProductID" w:val="460024, г"/>
            </w:smartTagPr>
            <w:r w:rsidRPr="003229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460024, г</w:t>
            </w:r>
          </w:smartTag>
          <w:r w:rsidRPr="0032291E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. Оренбург, ул. Маршала Г. К. Жукова, 25</w:t>
          </w:r>
          <w:r w:rsidRPr="0032291E">
            <w:rPr>
              <w:rFonts w:ascii="Times New Roman" w:eastAsia="Times New Roman" w:hAnsi="Times New Roman" w:cs="Times New Roman"/>
              <w:snapToGrid w:val="0"/>
              <w:sz w:val="18"/>
              <w:szCs w:val="18"/>
              <w:lang w:eastAsia="ru-RU"/>
            </w:rPr>
            <w:t xml:space="preserve">                      </w:t>
          </w:r>
        </w:p>
        <w:p w14:paraId="411D2475" w14:textId="77777777" w:rsidR="0032291E" w:rsidRPr="0032291E" w:rsidRDefault="0032291E" w:rsidP="0032291E">
          <w:pPr>
            <w:spacing w:after="0" w:line="120" w:lineRule="atLeast"/>
            <w:jc w:val="both"/>
            <w:rPr>
              <w:rFonts w:ascii="Times New Roman" w:eastAsia="Times New Roman" w:hAnsi="Times New Roman" w:cs="Times New Roman"/>
              <w:snapToGrid w:val="0"/>
              <w:sz w:val="20"/>
              <w:szCs w:val="24"/>
              <w:lang w:eastAsia="ru-RU"/>
            </w:rPr>
          </w:pPr>
          <w:r w:rsidRPr="0032291E">
            <w:rPr>
              <w:rFonts w:ascii="Times New Roman" w:eastAsia="Times New Roman" w:hAnsi="Times New Roman" w:cs="Times New Roman"/>
              <w:snapToGrid w:val="0"/>
              <w:sz w:val="18"/>
              <w:szCs w:val="18"/>
              <w:lang w:eastAsia="ru-RU"/>
            </w:rPr>
            <w:t>тел: (3532) 343-060, факс: (3532) 343-111</w:t>
          </w:r>
        </w:p>
      </w:tc>
      <w:tc>
        <w:tcPr>
          <w:tcW w:w="9781" w:type="dxa"/>
          <w:tcBorders>
            <w:bottom w:val="thinThickSmallGap" w:sz="12" w:space="0" w:color="999999"/>
          </w:tcBorders>
        </w:tcPr>
        <w:p w14:paraId="160C7872" w14:textId="77777777" w:rsidR="0032291E" w:rsidRPr="0032291E" w:rsidRDefault="0032291E" w:rsidP="0032291E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sz w:val="16"/>
              <w:szCs w:val="24"/>
              <w:lang w:eastAsia="ru-RU"/>
            </w:rPr>
          </w:pPr>
          <w:r w:rsidRPr="0032291E">
            <w:rPr>
              <w:rFonts w:ascii="Times New Roman" w:eastAsia="Times New Roman" w:hAnsi="Times New Roman" w:cs="Times New Roman"/>
              <w:i/>
              <w:sz w:val="16"/>
              <w:szCs w:val="24"/>
              <w:lang w:eastAsia="ru-RU"/>
            </w:rPr>
            <w:t>Приложение № 2 а к Регламенту предоставления услуг на рынках ценных бумаг  АКБ «</w:t>
          </w:r>
          <w:proofErr w:type="spellStart"/>
          <w:r w:rsidRPr="0032291E">
            <w:rPr>
              <w:rFonts w:ascii="Times New Roman" w:eastAsia="Times New Roman" w:hAnsi="Times New Roman" w:cs="Times New Roman"/>
              <w:i/>
              <w:sz w:val="16"/>
              <w:szCs w:val="24"/>
              <w:lang w:eastAsia="ru-RU"/>
            </w:rPr>
            <w:t>Лефко</w:t>
          </w:r>
          <w:proofErr w:type="spellEnd"/>
          <w:r w:rsidRPr="0032291E">
            <w:rPr>
              <w:rFonts w:ascii="Times New Roman" w:eastAsia="Times New Roman" w:hAnsi="Times New Roman" w:cs="Times New Roman"/>
              <w:i/>
              <w:sz w:val="16"/>
              <w:szCs w:val="24"/>
              <w:lang w:eastAsia="ru-RU"/>
            </w:rPr>
            <w:t>-банк» (ОАО)</w:t>
          </w:r>
        </w:p>
      </w:tc>
    </w:tr>
  </w:tbl>
  <w:p w14:paraId="21C8B24C" w14:textId="594B8EAF" w:rsidR="001158F5" w:rsidRDefault="0032291E" w:rsidP="0032291E">
    <w:pPr>
      <w:pStyle w:val="af1"/>
      <w:tabs>
        <w:tab w:val="clear" w:pos="4677"/>
        <w:tab w:val="clear" w:pos="9355"/>
        <w:tab w:val="left" w:pos="3585"/>
      </w:tabs>
    </w:pPr>
    <w:r>
      <w:tab/>
    </w:r>
  </w:p>
  <w:p w14:paraId="0535E03F" w14:textId="7EE87A9E" w:rsidR="0032291E" w:rsidRDefault="0032291E" w:rsidP="0032291E">
    <w:pPr>
      <w:pStyle w:val="af1"/>
      <w:tabs>
        <w:tab w:val="clear" w:pos="4677"/>
        <w:tab w:val="clear" w:pos="9355"/>
        <w:tab w:val="left" w:pos="3585"/>
      </w:tabs>
    </w:pPr>
  </w:p>
  <w:p w14:paraId="37B50645" w14:textId="36BE5D1C" w:rsidR="0032291E" w:rsidRDefault="0032291E" w:rsidP="0032291E">
    <w:pPr>
      <w:pStyle w:val="af1"/>
      <w:tabs>
        <w:tab w:val="clear" w:pos="4677"/>
        <w:tab w:val="clear" w:pos="9355"/>
        <w:tab w:val="left" w:pos="3585"/>
      </w:tabs>
    </w:pPr>
  </w:p>
  <w:p w14:paraId="4006BF0F" w14:textId="77777777" w:rsidR="0032291E" w:rsidRDefault="0032291E" w:rsidP="0032291E">
    <w:pPr>
      <w:pStyle w:val="af1"/>
      <w:tabs>
        <w:tab w:val="clear" w:pos="4677"/>
        <w:tab w:val="clear" w:pos="9355"/>
        <w:tab w:val="left" w:pos="35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FFFFFF"/>
    <w:lvl w:ilvl="0">
      <w:start w:val="1"/>
      <w:numFmt w:val="lowerRoman"/>
      <w:pStyle w:val="a"/>
      <w:lvlText w:val="%1."/>
      <w:lvlJc w:val="right"/>
      <w:pPr>
        <w:ind w:left="360" w:hanging="360"/>
      </w:pPr>
      <w:rPr>
        <w:rFonts w:hint="default"/>
      </w:rPr>
    </w:lvl>
  </w:abstractNum>
  <w:abstractNum w:abstractNumId="1" w15:restartNumberingAfterBreak="0">
    <w:nsid w:val="0C8F04FF"/>
    <w:multiLevelType w:val="hybridMultilevel"/>
    <w:tmpl w:val="6064706A"/>
    <w:lvl w:ilvl="0" w:tplc="04190001">
      <w:start w:val="1"/>
      <w:numFmt w:val="bullet"/>
      <w:lvlText w:val=""/>
      <w:lvlJc w:val="left"/>
      <w:pPr>
        <w:ind w:left="2819" w:hanging="70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2" w15:restartNumberingAfterBreak="0">
    <w:nsid w:val="0CA42462"/>
    <w:multiLevelType w:val="hybridMultilevel"/>
    <w:tmpl w:val="02305754"/>
    <w:lvl w:ilvl="0" w:tplc="0A388534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="Century Gothi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57D9"/>
    <w:multiLevelType w:val="hybridMultilevel"/>
    <w:tmpl w:val="B8DE9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747D79"/>
    <w:multiLevelType w:val="hybridMultilevel"/>
    <w:tmpl w:val="C08C5076"/>
    <w:lvl w:ilvl="0" w:tplc="DB5E5B2E">
      <w:numFmt w:val="bullet"/>
      <w:lvlText w:val="•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05278AA"/>
    <w:multiLevelType w:val="hybridMultilevel"/>
    <w:tmpl w:val="5526FFC0"/>
    <w:lvl w:ilvl="0" w:tplc="DB5E5B2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14185"/>
    <w:multiLevelType w:val="hybridMultilevel"/>
    <w:tmpl w:val="A8AE893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4BC4746"/>
    <w:multiLevelType w:val="hybridMultilevel"/>
    <w:tmpl w:val="3A72A098"/>
    <w:lvl w:ilvl="0" w:tplc="DB5E5B2E">
      <w:numFmt w:val="bullet"/>
      <w:lvlText w:val="•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42D4659"/>
    <w:multiLevelType w:val="hybridMultilevel"/>
    <w:tmpl w:val="C17E90C4"/>
    <w:lvl w:ilvl="0" w:tplc="5936BD7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14DE8"/>
    <w:multiLevelType w:val="hybridMultilevel"/>
    <w:tmpl w:val="69741756"/>
    <w:lvl w:ilvl="0" w:tplc="0A388534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="Century Gothic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943C0"/>
    <w:multiLevelType w:val="hybridMultilevel"/>
    <w:tmpl w:val="923C8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93485"/>
    <w:multiLevelType w:val="hybridMultilevel"/>
    <w:tmpl w:val="3104C4E8"/>
    <w:lvl w:ilvl="0" w:tplc="DB5E5B2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E12D6"/>
    <w:multiLevelType w:val="multilevel"/>
    <w:tmpl w:val="CD1AFFB4"/>
    <w:lvl w:ilvl="0">
      <w:start w:val="1"/>
      <w:numFmt w:val="upperRoman"/>
      <w:suff w:val="space"/>
      <w:lvlText w:val="Часть %1."/>
      <w:lvlJc w:val="left"/>
      <w:rPr>
        <w:rFonts w:ascii="Arial" w:hAnsi="Arial" w:cs="Arial" w:hint="default"/>
        <w:b/>
        <w:i w:val="0"/>
        <w:caps/>
        <w:sz w:val="22"/>
        <w:szCs w:val="22"/>
      </w:rPr>
    </w:lvl>
    <w:lvl w:ilvl="1">
      <w:start w:val="1"/>
      <w:numFmt w:val="decimal"/>
      <w:lvlRestart w:val="0"/>
      <w:suff w:val="space"/>
      <w:lvlText w:val="%2."/>
      <w:lvlJc w:val="left"/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suff w:val="space"/>
      <w:lvlText w:val="%2.%3."/>
      <w:lvlJc w:val="left"/>
      <w:rPr>
        <w:rFonts w:ascii="Times New Roman" w:hAnsi="Times New Roman" w:cs="Times New Roman" w:hint="default"/>
        <w:b w:val="0"/>
        <w:i w:val="0"/>
        <w:color w:val="000000" w:themeColor="text1"/>
        <w:sz w:val="20"/>
        <w:szCs w:val="20"/>
      </w:rPr>
    </w:lvl>
    <w:lvl w:ilvl="3">
      <w:start w:val="1"/>
      <w:numFmt w:val="lowerLetter"/>
      <w:suff w:val="space"/>
      <w:lvlText w:val="%4"/>
      <w:lvlJc w:val="left"/>
      <w:pPr>
        <w:ind w:left="454" w:hanging="17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3" w15:restartNumberingAfterBreak="0">
    <w:nsid w:val="74DC7D29"/>
    <w:multiLevelType w:val="hybridMultilevel"/>
    <w:tmpl w:val="B1D4C65E"/>
    <w:lvl w:ilvl="0" w:tplc="DB5E5B2E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13"/>
  </w:num>
  <w:num w:numId="7">
    <w:abstractNumId w:val="11"/>
  </w:num>
  <w:num w:numId="8">
    <w:abstractNumId w:val="7"/>
  </w:num>
  <w:num w:numId="9">
    <w:abstractNumId w:val="1"/>
  </w:num>
  <w:num w:numId="10">
    <w:abstractNumId w:val="3"/>
  </w:num>
  <w:num w:numId="11">
    <w:abstractNumId w:val="10"/>
  </w:num>
  <w:num w:numId="12">
    <w:abstractNumId w:val="6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81A"/>
    <w:rsid w:val="000035EC"/>
    <w:rsid w:val="00004934"/>
    <w:rsid w:val="000062B7"/>
    <w:rsid w:val="00024D54"/>
    <w:rsid w:val="0002696B"/>
    <w:rsid w:val="00034F31"/>
    <w:rsid w:val="0003777B"/>
    <w:rsid w:val="00042030"/>
    <w:rsid w:val="00042CEA"/>
    <w:rsid w:val="0004361B"/>
    <w:rsid w:val="000455C8"/>
    <w:rsid w:val="00047C3B"/>
    <w:rsid w:val="000504DA"/>
    <w:rsid w:val="000526E9"/>
    <w:rsid w:val="000537DA"/>
    <w:rsid w:val="000650CB"/>
    <w:rsid w:val="00066163"/>
    <w:rsid w:val="00067519"/>
    <w:rsid w:val="00067991"/>
    <w:rsid w:val="00073106"/>
    <w:rsid w:val="000731F7"/>
    <w:rsid w:val="00074F0D"/>
    <w:rsid w:val="00076971"/>
    <w:rsid w:val="00077DA6"/>
    <w:rsid w:val="00084011"/>
    <w:rsid w:val="00093F06"/>
    <w:rsid w:val="000957FD"/>
    <w:rsid w:val="000A1D00"/>
    <w:rsid w:val="000A3BA4"/>
    <w:rsid w:val="000B0279"/>
    <w:rsid w:val="000B4E49"/>
    <w:rsid w:val="000B7BD4"/>
    <w:rsid w:val="000C01CD"/>
    <w:rsid w:val="000D0018"/>
    <w:rsid w:val="000D3CEF"/>
    <w:rsid w:val="000D426F"/>
    <w:rsid w:val="000E4E21"/>
    <w:rsid w:val="000F2241"/>
    <w:rsid w:val="001021F2"/>
    <w:rsid w:val="00103B7E"/>
    <w:rsid w:val="0011035B"/>
    <w:rsid w:val="00113010"/>
    <w:rsid w:val="00113789"/>
    <w:rsid w:val="00114ACB"/>
    <w:rsid w:val="001158F5"/>
    <w:rsid w:val="00115C24"/>
    <w:rsid w:val="0012015C"/>
    <w:rsid w:val="001349A9"/>
    <w:rsid w:val="00134A98"/>
    <w:rsid w:val="00140307"/>
    <w:rsid w:val="00144384"/>
    <w:rsid w:val="0014617D"/>
    <w:rsid w:val="001542C4"/>
    <w:rsid w:val="0015557B"/>
    <w:rsid w:val="00155EE6"/>
    <w:rsid w:val="00167C3D"/>
    <w:rsid w:val="001715E8"/>
    <w:rsid w:val="00182DCA"/>
    <w:rsid w:val="00187C74"/>
    <w:rsid w:val="0019205B"/>
    <w:rsid w:val="001B3DBC"/>
    <w:rsid w:val="001B6676"/>
    <w:rsid w:val="001C0B99"/>
    <w:rsid w:val="001C216E"/>
    <w:rsid w:val="001C2D25"/>
    <w:rsid w:val="001C5901"/>
    <w:rsid w:val="001D3BB9"/>
    <w:rsid w:val="001F1712"/>
    <w:rsid w:val="001F530B"/>
    <w:rsid w:val="001F5F0E"/>
    <w:rsid w:val="0020622C"/>
    <w:rsid w:val="00214D06"/>
    <w:rsid w:val="0023605E"/>
    <w:rsid w:val="0023761D"/>
    <w:rsid w:val="00245AAB"/>
    <w:rsid w:val="002510FF"/>
    <w:rsid w:val="00267DC6"/>
    <w:rsid w:val="00275F1A"/>
    <w:rsid w:val="00277962"/>
    <w:rsid w:val="00293D53"/>
    <w:rsid w:val="00293E3E"/>
    <w:rsid w:val="00296388"/>
    <w:rsid w:val="00297F4D"/>
    <w:rsid w:val="002A0E0D"/>
    <w:rsid w:val="002A7742"/>
    <w:rsid w:val="002B5D0A"/>
    <w:rsid w:val="002C2B0E"/>
    <w:rsid w:val="002D118B"/>
    <w:rsid w:val="002D2D7A"/>
    <w:rsid w:val="002D46AB"/>
    <w:rsid w:val="002E0476"/>
    <w:rsid w:val="002E4CFB"/>
    <w:rsid w:val="002E7A42"/>
    <w:rsid w:val="002E7EA0"/>
    <w:rsid w:val="002F0179"/>
    <w:rsid w:val="002F4686"/>
    <w:rsid w:val="002F5C38"/>
    <w:rsid w:val="00306577"/>
    <w:rsid w:val="0030672F"/>
    <w:rsid w:val="00315070"/>
    <w:rsid w:val="0032291E"/>
    <w:rsid w:val="003260F2"/>
    <w:rsid w:val="00327060"/>
    <w:rsid w:val="00331E68"/>
    <w:rsid w:val="00335B86"/>
    <w:rsid w:val="00345B4C"/>
    <w:rsid w:val="003472CF"/>
    <w:rsid w:val="0035285E"/>
    <w:rsid w:val="0035478C"/>
    <w:rsid w:val="003550C4"/>
    <w:rsid w:val="0035759C"/>
    <w:rsid w:val="0036796D"/>
    <w:rsid w:val="00371C9C"/>
    <w:rsid w:val="00371D26"/>
    <w:rsid w:val="00372F84"/>
    <w:rsid w:val="00380CCD"/>
    <w:rsid w:val="003872B9"/>
    <w:rsid w:val="0039229D"/>
    <w:rsid w:val="00393E2F"/>
    <w:rsid w:val="003945AF"/>
    <w:rsid w:val="00395695"/>
    <w:rsid w:val="003B18AA"/>
    <w:rsid w:val="003B7A63"/>
    <w:rsid w:val="003C1E6D"/>
    <w:rsid w:val="003C31A0"/>
    <w:rsid w:val="003E15F7"/>
    <w:rsid w:val="003F7821"/>
    <w:rsid w:val="00401AFD"/>
    <w:rsid w:val="004026FE"/>
    <w:rsid w:val="004121F2"/>
    <w:rsid w:val="00413C14"/>
    <w:rsid w:val="004210A0"/>
    <w:rsid w:val="0042350D"/>
    <w:rsid w:val="00425EB2"/>
    <w:rsid w:val="00426940"/>
    <w:rsid w:val="00427FD7"/>
    <w:rsid w:val="00430B88"/>
    <w:rsid w:val="004552E4"/>
    <w:rsid w:val="004562D2"/>
    <w:rsid w:val="00460B9D"/>
    <w:rsid w:val="00462E64"/>
    <w:rsid w:val="00470E7E"/>
    <w:rsid w:val="00471A1D"/>
    <w:rsid w:val="00480CCE"/>
    <w:rsid w:val="004B3B92"/>
    <w:rsid w:val="004C065C"/>
    <w:rsid w:val="004C16C9"/>
    <w:rsid w:val="004C62C3"/>
    <w:rsid w:val="004C792B"/>
    <w:rsid w:val="004D290B"/>
    <w:rsid w:val="004D4AD4"/>
    <w:rsid w:val="004D6D9F"/>
    <w:rsid w:val="004F0E35"/>
    <w:rsid w:val="00501134"/>
    <w:rsid w:val="005046C6"/>
    <w:rsid w:val="0051007F"/>
    <w:rsid w:val="0051197D"/>
    <w:rsid w:val="00513510"/>
    <w:rsid w:val="00520A71"/>
    <w:rsid w:val="0052308A"/>
    <w:rsid w:val="005256EE"/>
    <w:rsid w:val="00530C33"/>
    <w:rsid w:val="00534E6A"/>
    <w:rsid w:val="0054641E"/>
    <w:rsid w:val="005471F3"/>
    <w:rsid w:val="00554AB0"/>
    <w:rsid w:val="00554B9C"/>
    <w:rsid w:val="00555BE5"/>
    <w:rsid w:val="00563FA3"/>
    <w:rsid w:val="00565594"/>
    <w:rsid w:val="00565DBC"/>
    <w:rsid w:val="00583425"/>
    <w:rsid w:val="0058347E"/>
    <w:rsid w:val="0058428B"/>
    <w:rsid w:val="00585F8D"/>
    <w:rsid w:val="00586DB8"/>
    <w:rsid w:val="00587C05"/>
    <w:rsid w:val="005930F9"/>
    <w:rsid w:val="005B4907"/>
    <w:rsid w:val="005C1324"/>
    <w:rsid w:val="005C2762"/>
    <w:rsid w:val="005C69CD"/>
    <w:rsid w:val="005D5C19"/>
    <w:rsid w:val="005E0904"/>
    <w:rsid w:val="005E1E6E"/>
    <w:rsid w:val="005F46A3"/>
    <w:rsid w:val="00600FAA"/>
    <w:rsid w:val="00606338"/>
    <w:rsid w:val="00614785"/>
    <w:rsid w:val="00615CB6"/>
    <w:rsid w:val="00624AFC"/>
    <w:rsid w:val="006301FA"/>
    <w:rsid w:val="00631333"/>
    <w:rsid w:val="0064198C"/>
    <w:rsid w:val="00641C54"/>
    <w:rsid w:val="00645418"/>
    <w:rsid w:val="00647249"/>
    <w:rsid w:val="006474DF"/>
    <w:rsid w:val="00663CC7"/>
    <w:rsid w:val="0067306D"/>
    <w:rsid w:val="00674EBB"/>
    <w:rsid w:val="00675A56"/>
    <w:rsid w:val="00676F07"/>
    <w:rsid w:val="006803C7"/>
    <w:rsid w:val="0068524B"/>
    <w:rsid w:val="00691A7F"/>
    <w:rsid w:val="006926D8"/>
    <w:rsid w:val="006938FE"/>
    <w:rsid w:val="00695504"/>
    <w:rsid w:val="006961CB"/>
    <w:rsid w:val="006A43A2"/>
    <w:rsid w:val="006B60A7"/>
    <w:rsid w:val="006C5C74"/>
    <w:rsid w:val="006E172D"/>
    <w:rsid w:val="006E3C5B"/>
    <w:rsid w:val="006E5DC8"/>
    <w:rsid w:val="006E7AE4"/>
    <w:rsid w:val="006F2215"/>
    <w:rsid w:val="006F3836"/>
    <w:rsid w:val="006F708A"/>
    <w:rsid w:val="006F7316"/>
    <w:rsid w:val="00700D19"/>
    <w:rsid w:val="00704C57"/>
    <w:rsid w:val="00705FC4"/>
    <w:rsid w:val="00717657"/>
    <w:rsid w:val="00720F62"/>
    <w:rsid w:val="007413F6"/>
    <w:rsid w:val="00744964"/>
    <w:rsid w:val="00744C0F"/>
    <w:rsid w:val="0074507C"/>
    <w:rsid w:val="00745173"/>
    <w:rsid w:val="0074640D"/>
    <w:rsid w:val="0074716E"/>
    <w:rsid w:val="0075082B"/>
    <w:rsid w:val="00757EE0"/>
    <w:rsid w:val="00757FA4"/>
    <w:rsid w:val="00764458"/>
    <w:rsid w:val="00765974"/>
    <w:rsid w:val="007744C5"/>
    <w:rsid w:val="00782F9C"/>
    <w:rsid w:val="007871E2"/>
    <w:rsid w:val="00792159"/>
    <w:rsid w:val="00793AAC"/>
    <w:rsid w:val="00796451"/>
    <w:rsid w:val="00797937"/>
    <w:rsid w:val="007A29D0"/>
    <w:rsid w:val="007A35D1"/>
    <w:rsid w:val="007A48F2"/>
    <w:rsid w:val="007A50C7"/>
    <w:rsid w:val="007A7499"/>
    <w:rsid w:val="007A7BB5"/>
    <w:rsid w:val="007B2766"/>
    <w:rsid w:val="007C3E93"/>
    <w:rsid w:val="007C5031"/>
    <w:rsid w:val="007C5181"/>
    <w:rsid w:val="007C64A9"/>
    <w:rsid w:val="007D0C34"/>
    <w:rsid w:val="007D176B"/>
    <w:rsid w:val="007D2670"/>
    <w:rsid w:val="007D2846"/>
    <w:rsid w:val="007D41BF"/>
    <w:rsid w:val="007D5593"/>
    <w:rsid w:val="007D664B"/>
    <w:rsid w:val="007D71B6"/>
    <w:rsid w:val="007D7DC2"/>
    <w:rsid w:val="007D7E0B"/>
    <w:rsid w:val="007F42E4"/>
    <w:rsid w:val="00800882"/>
    <w:rsid w:val="008012A2"/>
    <w:rsid w:val="00802B86"/>
    <w:rsid w:val="00806343"/>
    <w:rsid w:val="008069B9"/>
    <w:rsid w:val="0081015E"/>
    <w:rsid w:val="00810739"/>
    <w:rsid w:val="00811192"/>
    <w:rsid w:val="008139D9"/>
    <w:rsid w:val="008147CF"/>
    <w:rsid w:val="0082547A"/>
    <w:rsid w:val="008254CD"/>
    <w:rsid w:val="00834C32"/>
    <w:rsid w:val="0084091B"/>
    <w:rsid w:val="0084131A"/>
    <w:rsid w:val="0084262E"/>
    <w:rsid w:val="00847BC2"/>
    <w:rsid w:val="00876BFC"/>
    <w:rsid w:val="00886F98"/>
    <w:rsid w:val="00887620"/>
    <w:rsid w:val="00892E9C"/>
    <w:rsid w:val="008A3E93"/>
    <w:rsid w:val="008A3F8D"/>
    <w:rsid w:val="008A7193"/>
    <w:rsid w:val="008B0ED2"/>
    <w:rsid w:val="008B227B"/>
    <w:rsid w:val="008B5313"/>
    <w:rsid w:val="008B5AF9"/>
    <w:rsid w:val="008C0EA0"/>
    <w:rsid w:val="008C371A"/>
    <w:rsid w:val="008D6B33"/>
    <w:rsid w:val="008D7953"/>
    <w:rsid w:val="008E4ACD"/>
    <w:rsid w:val="008F02AE"/>
    <w:rsid w:val="008F462C"/>
    <w:rsid w:val="009019B7"/>
    <w:rsid w:val="00903A59"/>
    <w:rsid w:val="009044F0"/>
    <w:rsid w:val="00910067"/>
    <w:rsid w:val="00925E49"/>
    <w:rsid w:val="00926F75"/>
    <w:rsid w:val="00930A8B"/>
    <w:rsid w:val="009361B9"/>
    <w:rsid w:val="00937AFA"/>
    <w:rsid w:val="00940C0F"/>
    <w:rsid w:val="009475EB"/>
    <w:rsid w:val="009622FD"/>
    <w:rsid w:val="00971023"/>
    <w:rsid w:val="009721D6"/>
    <w:rsid w:val="00973649"/>
    <w:rsid w:val="009770D7"/>
    <w:rsid w:val="00981372"/>
    <w:rsid w:val="00983F5C"/>
    <w:rsid w:val="00985B3F"/>
    <w:rsid w:val="00990FDA"/>
    <w:rsid w:val="00991FC3"/>
    <w:rsid w:val="00994B98"/>
    <w:rsid w:val="0099539A"/>
    <w:rsid w:val="009A09CC"/>
    <w:rsid w:val="009A75E7"/>
    <w:rsid w:val="009B0CF8"/>
    <w:rsid w:val="009B7D83"/>
    <w:rsid w:val="009C3FD0"/>
    <w:rsid w:val="009E6D1F"/>
    <w:rsid w:val="009F2E1B"/>
    <w:rsid w:val="009F2F44"/>
    <w:rsid w:val="009F62F1"/>
    <w:rsid w:val="00A031C0"/>
    <w:rsid w:val="00A04444"/>
    <w:rsid w:val="00A064CC"/>
    <w:rsid w:val="00A10E40"/>
    <w:rsid w:val="00A22295"/>
    <w:rsid w:val="00A232B8"/>
    <w:rsid w:val="00A27765"/>
    <w:rsid w:val="00A27B34"/>
    <w:rsid w:val="00A32DEB"/>
    <w:rsid w:val="00A33041"/>
    <w:rsid w:val="00A3364C"/>
    <w:rsid w:val="00A355D4"/>
    <w:rsid w:val="00A35CA4"/>
    <w:rsid w:val="00A421F1"/>
    <w:rsid w:val="00A42CCC"/>
    <w:rsid w:val="00A44E87"/>
    <w:rsid w:val="00A53454"/>
    <w:rsid w:val="00A537E8"/>
    <w:rsid w:val="00A53F93"/>
    <w:rsid w:val="00A60C80"/>
    <w:rsid w:val="00A612BE"/>
    <w:rsid w:val="00A64F94"/>
    <w:rsid w:val="00A6758C"/>
    <w:rsid w:val="00A73A63"/>
    <w:rsid w:val="00A83AC6"/>
    <w:rsid w:val="00A90C87"/>
    <w:rsid w:val="00A935D3"/>
    <w:rsid w:val="00AA1C67"/>
    <w:rsid w:val="00AA3084"/>
    <w:rsid w:val="00AA4491"/>
    <w:rsid w:val="00AA4526"/>
    <w:rsid w:val="00AA70A4"/>
    <w:rsid w:val="00AC3E79"/>
    <w:rsid w:val="00AC68A0"/>
    <w:rsid w:val="00AC7309"/>
    <w:rsid w:val="00AE08F7"/>
    <w:rsid w:val="00AE1354"/>
    <w:rsid w:val="00AE4F79"/>
    <w:rsid w:val="00AF37E6"/>
    <w:rsid w:val="00B004BF"/>
    <w:rsid w:val="00B13A7E"/>
    <w:rsid w:val="00B16BFF"/>
    <w:rsid w:val="00B210E9"/>
    <w:rsid w:val="00B336A9"/>
    <w:rsid w:val="00B34A15"/>
    <w:rsid w:val="00B46DFF"/>
    <w:rsid w:val="00B53109"/>
    <w:rsid w:val="00B5362D"/>
    <w:rsid w:val="00B536FE"/>
    <w:rsid w:val="00B53E5F"/>
    <w:rsid w:val="00B56546"/>
    <w:rsid w:val="00B64C58"/>
    <w:rsid w:val="00B6681A"/>
    <w:rsid w:val="00B66C71"/>
    <w:rsid w:val="00B66EC1"/>
    <w:rsid w:val="00B675EE"/>
    <w:rsid w:val="00B80368"/>
    <w:rsid w:val="00B844C6"/>
    <w:rsid w:val="00BA62BD"/>
    <w:rsid w:val="00BC695C"/>
    <w:rsid w:val="00BD3EC7"/>
    <w:rsid w:val="00BD4E70"/>
    <w:rsid w:val="00BF66F9"/>
    <w:rsid w:val="00C0024A"/>
    <w:rsid w:val="00C009AB"/>
    <w:rsid w:val="00C015A8"/>
    <w:rsid w:val="00C03C80"/>
    <w:rsid w:val="00C0497A"/>
    <w:rsid w:val="00C10E5B"/>
    <w:rsid w:val="00C15686"/>
    <w:rsid w:val="00C444FB"/>
    <w:rsid w:val="00C537B1"/>
    <w:rsid w:val="00C566DC"/>
    <w:rsid w:val="00C56E40"/>
    <w:rsid w:val="00C631C3"/>
    <w:rsid w:val="00C63298"/>
    <w:rsid w:val="00C66F72"/>
    <w:rsid w:val="00C70693"/>
    <w:rsid w:val="00C7740D"/>
    <w:rsid w:val="00C851BD"/>
    <w:rsid w:val="00C920AD"/>
    <w:rsid w:val="00CB5D13"/>
    <w:rsid w:val="00CC0154"/>
    <w:rsid w:val="00CC6D1A"/>
    <w:rsid w:val="00CD410A"/>
    <w:rsid w:val="00CE509D"/>
    <w:rsid w:val="00CF11A2"/>
    <w:rsid w:val="00CF2B96"/>
    <w:rsid w:val="00CF2E4E"/>
    <w:rsid w:val="00D02CFD"/>
    <w:rsid w:val="00D0444A"/>
    <w:rsid w:val="00D162DA"/>
    <w:rsid w:val="00D21961"/>
    <w:rsid w:val="00D22985"/>
    <w:rsid w:val="00D2340A"/>
    <w:rsid w:val="00D30C03"/>
    <w:rsid w:val="00D31B45"/>
    <w:rsid w:val="00D337B1"/>
    <w:rsid w:val="00D354B0"/>
    <w:rsid w:val="00D3739C"/>
    <w:rsid w:val="00D42A55"/>
    <w:rsid w:val="00D44A93"/>
    <w:rsid w:val="00D44F4D"/>
    <w:rsid w:val="00D47B71"/>
    <w:rsid w:val="00D50473"/>
    <w:rsid w:val="00D563C7"/>
    <w:rsid w:val="00D6107A"/>
    <w:rsid w:val="00D61574"/>
    <w:rsid w:val="00D7048C"/>
    <w:rsid w:val="00D7400E"/>
    <w:rsid w:val="00D7421D"/>
    <w:rsid w:val="00D75F18"/>
    <w:rsid w:val="00D85437"/>
    <w:rsid w:val="00D9075D"/>
    <w:rsid w:val="00D95CFA"/>
    <w:rsid w:val="00DA032D"/>
    <w:rsid w:val="00DA44EC"/>
    <w:rsid w:val="00DA62F5"/>
    <w:rsid w:val="00DA6EEF"/>
    <w:rsid w:val="00DA7E66"/>
    <w:rsid w:val="00DC00BA"/>
    <w:rsid w:val="00DC27DC"/>
    <w:rsid w:val="00DC6BE0"/>
    <w:rsid w:val="00DD118D"/>
    <w:rsid w:val="00DD2606"/>
    <w:rsid w:val="00DD48AA"/>
    <w:rsid w:val="00DD6BA7"/>
    <w:rsid w:val="00DE597D"/>
    <w:rsid w:val="00DE7935"/>
    <w:rsid w:val="00DF219F"/>
    <w:rsid w:val="00DF64E7"/>
    <w:rsid w:val="00DF76C8"/>
    <w:rsid w:val="00DF7A58"/>
    <w:rsid w:val="00E001ED"/>
    <w:rsid w:val="00E00331"/>
    <w:rsid w:val="00E03546"/>
    <w:rsid w:val="00E0469E"/>
    <w:rsid w:val="00E1090E"/>
    <w:rsid w:val="00E16C44"/>
    <w:rsid w:val="00E24C6E"/>
    <w:rsid w:val="00E402A9"/>
    <w:rsid w:val="00E42895"/>
    <w:rsid w:val="00E42D08"/>
    <w:rsid w:val="00E474FB"/>
    <w:rsid w:val="00E623C1"/>
    <w:rsid w:val="00E64BA3"/>
    <w:rsid w:val="00E64DAF"/>
    <w:rsid w:val="00E66837"/>
    <w:rsid w:val="00E81AFE"/>
    <w:rsid w:val="00E8541D"/>
    <w:rsid w:val="00E87766"/>
    <w:rsid w:val="00E87BE4"/>
    <w:rsid w:val="00E955AB"/>
    <w:rsid w:val="00E96BF2"/>
    <w:rsid w:val="00E97871"/>
    <w:rsid w:val="00EA15ED"/>
    <w:rsid w:val="00EB398C"/>
    <w:rsid w:val="00EB6F6C"/>
    <w:rsid w:val="00EC0C8C"/>
    <w:rsid w:val="00EC289C"/>
    <w:rsid w:val="00EC2D6C"/>
    <w:rsid w:val="00EC45A0"/>
    <w:rsid w:val="00EC4757"/>
    <w:rsid w:val="00EC5A3C"/>
    <w:rsid w:val="00ED5FE3"/>
    <w:rsid w:val="00EE4713"/>
    <w:rsid w:val="00EE642A"/>
    <w:rsid w:val="00EF075A"/>
    <w:rsid w:val="00EF12A8"/>
    <w:rsid w:val="00EF13EE"/>
    <w:rsid w:val="00EF3F7A"/>
    <w:rsid w:val="00F03A38"/>
    <w:rsid w:val="00F03C6B"/>
    <w:rsid w:val="00F121EC"/>
    <w:rsid w:val="00F13260"/>
    <w:rsid w:val="00F20025"/>
    <w:rsid w:val="00F235A5"/>
    <w:rsid w:val="00F25184"/>
    <w:rsid w:val="00F27165"/>
    <w:rsid w:val="00F31F29"/>
    <w:rsid w:val="00F32557"/>
    <w:rsid w:val="00F42839"/>
    <w:rsid w:val="00F50AE5"/>
    <w:rsid w:val="00F56C4F"/>
    <w:rsid w:val="00F6029D"/>
    <w:rsid w:val="00F70430"/>
    <w:rsid w:val="00F71145"/>
    <w:rsid w:val="00F73E6E"/>
    <w:rsid w:val="00F761E5"/>
    <w:rsid w:val="00F81A32"/>
    <w:rsid w:val="00F8636B"/>
    <w:rsid w:val="00FA1965"/>
    <w:rsid w:val="00FA6067"/>
    <w:rsid w:val="00FA7CB3"/>
    <w:rsid w:val="00FB23E8"/>
    <w:rsid w:val="00FB2999"/>
    <w:rsid w:val="00FC62AA"/>
    <w:rsid w:val="00FD038F"/>
    <w:rsid w:val="00FD353F"/>
    <w:rsid w:val="00FE1A94"/>
    <w:rsid w:val="00FE2B09"/>
    <w:rsid w:val="00FF25BE"/>
    <w:rsid w:val="00FF2798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."/>
  <w14:docId w14:val="3604E3AE"/>
  <w15:chartTrackingRefBased/>
  <w15:docId w15:val="{7B96A622-44A8-4DA7-A406-77EB05B0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B6681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a4">
    <w:name w:val="Normal (Web)"/>
    <w:basedOn w:val="a0"/>
    <w:uiPriority w:val="99"/>
    <w:semiHidden/>
    <w:unhideWhenUsed/>
    <w:rsid w:val="00401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1"/>
    <w:uiPriority w:val="99"/>
    <w:semiHidden/>
    <w:unhideWhenUsed/>
    <w:rsid w:val="007C3E93"/>
    <w:rPr>
      <w:sz w:val="16"/>
      <w:szCs w:val="16"/>
    </w:rPr>
  </w:style>
  <w:style w:type="paragraph" w:styleId="a6">
    <w:name w:val="annotation text"/>
    <w:basedOn w:val="a0"/>
    <w:link w:val="a7"/>
    <w:uiPriority w:val="99"/>
    <w:unhideWhenUsed/>
    <w:rsid w:val="007C3E9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7C3E9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E9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E93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7C3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7C3E93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757FA4"/>
    <w:pPr>
      <w:spacing w:after="0" w:line="240" w:lineRule="auto"/>
    </w:pPr>
  </w:style>
  <w:style w:type="paragraph" w:styleId="ad">
    <w:name w:val="List Paragraph"/>
    <w:basedOn w:val="a0"/>
    <w:uiPriority w:val="34"/>
    <w:qFormat/>
    <w:rsid w:val="0015557B"/>
    <w:pPr>
      <w:ind w:left="720"/>
      <w:contextualSpacing/>
    </w:pPr>
  </w:style>
  <w:style w:type="paragraph" w:styleId="ae">
    <w:name w:val="footnote text"/>
    <w:basedOn w:val="a0"/>
    <w:link w:val="af"/>
    <w:uiPriority w:val="99"/>
    <w:unhideWhenUsed/>
    <w:rsid w:val="00DA032D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DA032D"/>
    <w:rPr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DA032D"/>
    <w:rPr>
      <w:vertAlign w:val="superscript"/>
    </w:rPr>
  </w:style>
  <w:style w:type="paragraph" w:styleId="af1">
    <w:name w:val="header"/>
    <w:basedOn w:val="a0"/>
    <w:link w:val="af2"/>
    <w:uiPriority w:val="99"/>
    <w:unhideWhenUsed/>
    <w:rsid w:val="008C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8C0EA0"/>
  </w:style>
  <w:style w:type="paragraph" w:styleId="af3">
    <w:name w:val="footer"/>
    <w:basedOn w:val="a0"/>
    <w:link w:val="af4"/>
    <w:uiPriority w:val="99"/>
    <w:unhideWhenUsed/>
    <w:rsid w:val="008C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8C0EA0"/>
  </w:style>
  <w:style w:type="table" w:styleId="af5">
    <w:name w:val="Table Grid"/>
    <w:basedOn w:val="a2"/>
    <w:uiPriority w:val="39"/>
    <w:rsid w:val="00F3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0"/>
    <w:link w:val="af7"/>
    <w:uiPriority w:val="99"/>
    <w:semiHidden/>
    <w:unhideWhenUsed/>
    <w:rsid w:val="00F70430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uiPriority w:val="99"/>
    <w:semiHidden/>
    <w:rsid w:val="00F70430"/>
    <w:rPr>
      <w:sz w:val="20"/>
      <w:szCs w:val="20"/>
    </w:rPr>
  </w:style>
  <w:style w:type="character" w:styleId="af8">
    <w:name w:val="endnote reference"/>
    <w:basedOn w:val="a1"/>
    <w:uiPriority w:val="99"/>
    <w:semiHidden/>
    <w:unhideWhenUsed/>
    <w:rsid w:val="00F70430"/>
    <w:rPr>
      <w:vertAlign w:val="superscript"/>
    </w:rPr>
  </w:style>
  <w:style w:type="paragraph" w:customStyle="1" w:styleId="ConsPlusNormal">
    <w:name w:val="ConsPlusNormal"/>
    <w:rsid w:val="00DD26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9">
    <w:name w:val="Hyperlink"/>
    <w:basedOn w:val="a1"/>
    <w:uiPriority w:val="99"/>
    <w:unhideWhenUsed/>
    <w:rsid w:val="008E4ACD"/>
    <w:rPr>
      <w:color w:val="0000FF"/>
      <w:u w:val="single"/>
    </w:rPr>
  </w:style>
  <w:style w:type="paragraph" w:styleId="a">
    <w:name w:val="Body Text"/>
    <w:basedOn w:val="a0"/>
    <w:link w:val="afa"/>
    <w:uiPriority w:val="99"/>
    <w:rsid w:val="00CF2E4E"/>
    <w:pPr>
      <w:keepLines/>
      <w:numPr>
        <w:numId w:val="13"/>
      </w:numPr>
      <w:spacing w:before="120" w:after="0" w:line="240" w:lineRule="auto"/>
      <w:ind w:left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"/>
    <w:uiPriority w:val="99"/>
    <w:rsid w:val="00CF2E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llowedHyperlink"/>
    <w:basedOn w:val="a1"/>
    <w:uiPriority w:val="99"/>
    <w:semiHidden/>
    <w:unhideWhenUsed/>
    <w:rsid w:val="00F271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bank.ru/For_CBRF/info.php" TargetMode="External"/><Relationship Id="rId13" Type="http://schemas.openxmlformats.org/officeDocument/2006/relationships/hyperlink" Target="https://orbank.ru/For_CBRF/info.ph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rbank.ru/For_CBRF/info.ph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bank.ru/For_CBRF/info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rbank.ru" TargetMode="External"/><Relationship Id="rId10" Type="http://schemas.openxmlformats.org/officeDocument/2006/relationships/hyperlink" Target="https://orbank.ru/investment/brockersAccou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bank.ru/For_CBRF/info.php" TargetMode="External"/><Relationship Id="rId14" Type="http://schemas.openxmlformats.org/officeDocument/2006/relationships/hyperlink" Target="https://orbank.ru/about/pressCente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rbank.r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hyperlink" Target="mailto:info@orban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E083D-4097-4218-A393-08322393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15978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Алексей Анатольевич</dc:creator>
  <cp:keywords/>
  <dc:description/>
  <cp:lastModifiedBy>Кравченко Владимир Евгеньевич</cp:lastModifiedBy>
  <cp:revision>6</cp:revision>
  <cp:lastPrinted>2025-06-11T12:38:00Z</cp:lastPrinted>
  <dcterms:created xsi:type="dcterms:W3CDTF">2025-10-10T04:25:00Z</dcterms:created>
  <dcterms:modified xsi:type="dcterms:W3CDTF">2025-10-13T05:20:00Z</dcterms:modified>
</cp:coreProperties>
</file>